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579B1" w14:textId="3AF9967B" w:rsidR="000F38F2" w:rsidRPr="006F089B" w:rsidRDefault="0000760A" w:rsidP="000F38F2">
      <w:pPr>
        <w:rPr>
          <w:rFonts w:ascii="Corbel" w:hAnsi="Corbel"/>
          <w:sz w:val="28"/>
        </w:rPr>
      </w:pPr>
      <w:r>
        <w:rPr>
          <w:rFonts w:ascii="Corbel" w:hAnsi="Corbel"/>
          <w:sz w:val="28"/>
        </w:rPr>
        <w:t>Resources for RED</w:t>
      </w:r>
      <w:r w:rsidR="000F38F2" w:rsidRPr="006F089B">
        <w:rPr>
          <w:rFonts w:ascii="Corbel" w:hAnsi="Corbel"/>
          <w:sz w:val="28"/>
        </w:rPr>
        <w:t xml:space="preserve"> 303:</w:t>
      </w:r>
    </w:p>
    <w:p w14:paraId="4972A7D8" w14:textId="77777777" w:rsidR="000F38F2" w:rsidRPr="006F089B" w:rsidRDefault="000F38F2" w:rsidP="000F38F2">
      <w:pPr>
        <w:rPr>
          <w:rFonts w:ascii="Corbel" w:hAnsi="Corbel"/>
          <w:sz w:val="28"/>
        </w:rPr>
      </w:pPr>
      <w:r w:rsidRPr="006F089B">
        <w:rPr>
          <w:rFonts w:ascii="Corbel" w:hAnsi="Corbel"/>
          <w:sz w:val="28"/>
          <w:u w:val="single"/>
        </w:rPr>
        <w:t>Teaching Children to Care</w:t>
      </w:r>
      <w:r w:rsidRPr="006F089B">
        <w:rPr>
          <w:rFonts w:ascii="Corbel" w:hAnsi="Corbel"/>
          <w:sz w:val="28"/>
        </w:rPr>
        <w:t xml:space="preserve"> by Ruth Sidney </w:t>
      </w:r>
      <w:proofErr w:type="spellStart"/>
      <w:r w:rsidRPr="006F089B">
        <w:rPr>
          <w:rFonts w:ascii="Corbel" w:hAnsi="Corbel"/>
          <w:sz w:val="28"/>
        </w:rPr>
        <w:t>Charney</w:t>
      </w:r>
      <w:proofErr w:type="spellEnd"/>
    </w:p>
    <w:tbl>
      <w:tblPr>
        <w:tblStyle w:val="TableGrid"/>
        <w:tblpPr w:leftFromText="187" w:rightFromText="187" w:vertAnchor="page" w:horzAnchor="page" w:tblpX="1117" w:tblpY="2521"/>
        <w:tblW w:w="0" w:type="auto"/>
        <w:tblLook w:val="04A0" w:firstRow="1" w:lastRow="0" w:firstColumn="1" w:lastColumn="0" w:noHBand="0" w:noVBand="1"/>
      </w:tblPr>
      <w:tblGrid>
        <w:gridCol w:w="9738"/>
        <w:gridCol w:w="4032"/>
      </w:tblGrid>
      <w:tr w:rsidR="006F089B" w:rsidRPr="006F089B" w14:paraId="564A1927" w14:textId="77777777" w:rsidTr="006F089B">
        <w:tc>
          <w:tcPr>
            <w:tcW w:w="9738" w:type="dxa"/>
          </w:tcPr>
          <w:p w14:paraId="450FB339" w14:textId="77777777" w:rsidR="006F089B" w:rsidRPr="006F089B" w:rsidRDefault="006F089B" w:rsidP="006F089B">
            <w:pPr>
              <w:rPr>
                <w:rFonts w:ascii="Corbel" w:hAnsi="Corbel"/>
                <w:color w:val="000090"/>
                <w:sz w:val="28"/>
              </w:rPr>
            </w:pPr>
            <w:r w:rsidRPr="006F089B">
              <w:rPr>
                <w:rFonts w:ascii="Corbel" w:hAnsi="Corbel"/>
                <w:color w:val="000090"/>
                <w:sz w:val="28"/>
              </w:rPr>
              <w:t>What were the key points of your assigned readings?</w:t>
            </w:r>
          </w:p>
          <w:p w14:paraId="065B72D1" w14:textId="77777777" w:rsidR="006F089B" w:rsidRPr="006F089B" w:rsidRDefault="006F089B" w:rsidP="006F089B">
            <w:pPr>
              <w:rPr>
                <w:rFonts w:ascii="Corbel" w:hAnsi="Corbel"/>
                <w:color w:val="000090"/>
                <w:sz w:val="28"/>
              </w:rPr>
            </w:pPr>
            <w:r w:rsidRPr="006F089B">
              <w:rPr>
                <w:rFonts w:ascii="Corbel" w:hAnsi="Corbel"/>
                <w:color w:val="000090"/>
                <w:sz w:val="28"/>
              </w:rPr>
              <w:t>These can be listed in bulleted format under each chapter.</w:t>
            </w:r>
          </w:p>
          <w:p w14:paraId="7D507EFC" w14:textId="0F6B0D6A" w:rsidR="006F089B" w:rsidRPr="006F089B" w:rsidRDefault="006F089B" w:rsidP="006F089B">
            <w:pPr>
              <w:rPr>
                <w:rFonts w:ascii="Corbel" w:hAnsi="Corbel"/>
                <w:color w:val="000090"/>
                <w:sz w:val="28"/>
              </w:rPr>
            </w:pPr>
            <w:r w:rsidRPr="006F089B">
              <w:rPr>
                <w:rFonts w:ascii="Corbel" w:hAnsi="Corbel"/>
                <w:color w:val="000090"/>
                <w:sz w:val="28"/>
              </w:rPr>
              <w:t>Identify</w:t>
            </w:r>
            <w:r w:rsidR="00030F1E">
              <w:rPr>
                <w:rFonts w:ascii="Corbel" w:hAnsi="Corbel"/>
                <w:color w:val="000090"/>
                <w:sz w:val="28"/>
              </w:rPr>
              <w:t>/Explain/Plan</w:t>
            </w:r>
            <w:r w:rsidRPr="006F089B">
              <w:rPr>
                <w:rFonts w:ascii="Corbel" w:hAnsi="Corbel"/>
                <w:color w:val="000090"/>
                <w:sz w:val="28"/>
              </w:rPr>
              <w:t xml:space="preserve"> 1 idea</w:t>
            </w:r>
            <w:r w:rsidR="00030F1E">
              <w:rPr>
                <w:rFonts w:ascii="Corbel" w:hAnsi="Corbel"/>
                <w:color w:val="000090"/>
                <w:sz w:val="28"/>
              </w:rPr>
              <w:t xml:space="preserve"> from EACH chapter that you will</w:t>
            </w:r>
            <w:r w:rsidRPr="006F089B">
              <w:rPr>
                <w:rFonts w:ascii="Corbel" w:hAnsi="Corbel"/>
                <w:color w:val="000090"/>
                <w:sz w:val="28"/>
              </w:rPr>
              <w:t xml:space="preserve"> “look for” or “try” during your RED 414 Clinical.</w:t>
            </w:r>
          </w:p>
        </w:tc>
        <w:tc>
          <w:tcPr>
            <w:tcW w:w="4032" w:type="dxa"/>
          </w:tcPr>
          <w:p w14:paraId="14247931" w14:textId="77777777" w:rsidR="006F089B" w:rsidRPr="006F089B" w:rsidRDefault="006F089B" w:rsidP="006F089B">
            <w:pPr>
              <w:rPr>
                <w:rFonts w:ascii="Corbel" w:hAnsi="Corbel"/>
                <w:color w:val="000090"/>
                <w:sz w:val="28"/>
              </w:rPr>
            </w:pPr>
            <w:r w:rsidRPr="006F089B">
              <w:rPr>
                <w:rFonts w:ascii="Corbel" w:hAnsi="Corbel"/>
                <w:color w:val="000090"/>
                <w:sz w:val="28"/>
              </w:rPr>
              <w:t>List any questions or discussion topics you would like discussed in class.</w:t>
            </w:r>
          </w:p>
        </w:tc>
      </w:tr>
      <w:tr w:rsidR="006F089B" w:rsidRPr="006F089B" w14:paraId="45D5480A" w14:textId="77777777" w:rsidTr="006F089B">
        <w:tc>
          <w:tcPr>
            <w:tcW w:w="9738" w:type="dxa"/>
          </w:tcPr>
          <w:p w14:paraId="73B3CA87" w14:textId="77777777" w:rsidR="006F089B" w:rsidRPr="007A3929" w:rsidRDefault="006F089B" w:rsidP="006F089B">
            <w:pPr>
              <w:rPr>
                <w:rFonts w:ascii="Corbel" w:hAnsi="Corbel"/>
                <w:b/>
                <w:sz w:val="28"/>
              </w:rPr>
            </w:pPr>
            <w:r w:rsidRPr="007A3929">
              <w:rPr>
                <w:rFonts w:ascii="Corbel" w:hAnsi="Corbel"/>
                <w:b/>
                <w:sz w:val="28"/>
              </w:rPr>
              <w:t xml:space="preserve">Section I Building a Learning Community </w:t>
            </w:r>
          </w:p>
          <w:p w14:paraId="536D8352" w14:textId="77777777" w:rsidR="006F089B" w:rsidRPr="007A3929" w:rsidRDefault="006F089B" w:rsidP="006F089B">
            <w:pPr>
              <w:rPr>
                <w:rFonts w:ascii="Corbel" w:hAnsi="Corbel"/>
                <w:b/>
                <w:sz w:val="28"/>
              </w:rPr>
            </w:pPr>
            <w:r w:rsidRPr="007A3929">
              <w:rPr>
                <w:rFonts w:ascii="Corbel" w:hAnsi="Corbel"/>
                <w:b/>
                <w:sz w:val="28"/>
              </w:rPr>
              <w:t>Chapter 1 Intentions</w:t>
            </w:r>
          </w:p>
        </w:tc>
        <w:tc>
          <w:tcPr>
            <w:tcW w:w="4032" w:type="dxa"/>
          </w:tcPr>
          <w:p w14:paraId="2B53B862" w14:textId="77777777" w:rsidR="006F089B" w:rsidRPr="006F089B" w:rsidRDefault="006F089B" w:rsidP="006F089B">
            <w:pPr>
              <w:rPr>
                <w:rFonts w:ascii="Corbel" w:hAnsi="Corbel"/>
                <w:sz w:val="28"/>
              </w:rPr>
            </w:pPr>
          </w:p>
        </w:tc>
      </w:tr>
      <w:tr w:rsidR="006F089B" w:rsidRPr="006F089B" w14:paraId="258D3612" w14:textId="77777777" w:rsidTr="006F089B">
        <w:tc>
          <w:tcPr>
            <w:tcW w:w="9738" w:type="dxa"/>
          </w:tcPr>
          <w:p w14:paraId="0C65E4A1" w14:textId="77777777" w:rsidR="006F089B" w:rsidRPr="007064CF" w:rsidRDefault="007064CF" w:rsidP="006F089B">
            <w:pPr>
              <w:pStyle w:val="ListParagraph"/>
              <w:numPr>
                <w:ilvl w:val="0"/>
                <w:numId w:val="2"/>
              </w:numPr>
              <w:rPr>
                <w:rFonts w:ascii="Corbel" w:hAnsi="Corbel"/>
                <w:sz w:val="28"/>
              </w:rPr>
            </w:pPr>
            <w:r>
              <w:rPr>
                <w:rFonts w:ascii="Corbel" w:hAnsi="Corbel"/>
                <w:sz w:val="32"/>
              </w:rPr>
              <w:t xml:space="preserve">Make the classroom an inviting and nurturing place. </w:t>
            </w:r>
            <w:r w:rsidR="00E908F6">
              <w:rPr>
                <w:rFonts w:ascii="Corbel" w:hAnsi="Corbel"/>
                <w:sz w:val="32"/>
              </w:rPr>
              <w:t xml:space="preserve">Define priorities in the classroom. Create self-control and a strong classroom community. Build a community by knowing names, taking turns, sharing, </w:t>
            </w:r>
            <w:proofErr w:type="gramStart"/>
            <w:r w:rsidR="00E908F6">
              <w:rPr>
                <w:rFonts w:ascii="Corbel" w:hAnsi="Corbel"/>
                <w:sz w:val="32"/>
              </w:rPr>
              <w:t>being</w:t>
            </w:r>
            <w:proofErr w:type="gramEnd"/>
            <w:r w:rsidR="00E908F6">
              <w:rPr>
                <w:rFonts w:ascii="Corbel" w:hAnsi="Corbel"/>
                <w:sz w:val="32"/>
              </w:rPr>
              <w:t xml:space="preserve"> </w:t>
            </w:r>
            <w:r w:rsidR="009A5BF9">
              <w:rPr>
                <w:rFonts w:ascii="Corbel" w:hAnsi="Corbel"/>
                <w:sz w:val="32"/>
              </w:rPr>
              <w:t>friendly, constructive,</w:t>
            </w:r>
            <w:r w:rsidR="00E908F6">
              <w:rPr>
                <w:rFonts w:ascii="Corbel" w:hAnsi="Corbel"/>
                <w:sz w:val="32"/>
              </w:rPr>
              <w:t xml:space="preserve"> and cooperative. </w:t>
            </w:r>
          </w:p>
          <w:p w14:paraId="22398991" w14:textId="668279D7" w:rsidR="007064CF" w:rsidRPr="006F089B" w:rsidRDefault="007064CF" w:rsidP="006F089B">
            <w:pPr>
              <w:pStyle w:val="ListParagraph"/>
              <w:numPr>
                <w:ilvl w:val="0"/>
                <w:numId w:val="2"/>
              </w:numPr>
              <w:rPr>
                <w:rFonts w:ascii="Corbel" w:hAnsi="Corbel"/>
                <w:sz w:val="28"/>
              </w:rPr>
            </w:pPr>
            <w:r>
              <w:rPr>
                <w:rFonts w:ascii="Corbel" w:hAnsi="Corbel"/>
                <w:sz w:val="32"/>
              </w:rPr>
              <w:t xml:space="preserve">I want to make my classroom inviting to all students. </w:t>
            </w:r>
            <w:r w:rsidR="005A10F9">
              <w:rPr>
                <w:rFonts w:ascii="Corbel" w:hAnsi="Corbel"/>
                <w:sz w:val="32"/>
              </w:rPr>
              <w:t xml:space="preserve">I will challenge myself to make sure that all students feel like a part of the community. </w:t>
            </w:r>
          </w:p>
        </w:tc>
        <w:tc>
          <w:tcPr>
            <w:tcW w:w="4032" w:type="dxa"/>
          </w:tcPr>
          <w:p w14:paraId="145F42AA" w14:textId="77777777" w:rsidR="006F089B" w:rsidRPr="006F089B" w:rsidRDefault="006F089B" w:rsidP="006F089B">
            <w:pPr>
              <w:pStyle w:val="ListParagraph"/>
              <w:numPr>
                <w:ilvl w:val="0"/>
                <w:numId w:val="2"/>
              </w:numPr>
              <w:rPr>
                <w:rFonts w:ascii="Corbel" w:hAnsi="Corbel"/>
                <w:sz w:val="28"/>
              </w:rPr>
            </w:pPr>
          </w:p>
        </w:tc>
      </w:tr>
      <w:tr w:rsidR="006F089B" w:rsidRPr="006F089B" w14:paraId="0C0FE7EC" w14:textId="77777777" w:rsidTr="006F089B">
        <w:tc>
          <w:tcPr>
            <w:tcW w:w="9738" w:type="dxa"/>
          </w:tcPr>
          <w:p w14:paraId="356020DD" w14:textId="77777777" w:rsidR="006F089B" w:rsidRPr="007A3929" w:rsidRDefault="006F089B" w:rsidP="006F089B">
            <w:pPr>
              <w:rPr>
                <w:rFonts w:ascii="Corbel" w:hAnsi="Corbel"/>
                <w:b/>
                <w:sz w:val="28"/>
              </w:rPr>
            </w:pPr>
            <w:r w:rsidRPr="007A3929">
              <w:rPr>
                <w:rFonts w:ascii="Corbel" w:hAnsi="Corbel"/>
                <w:b/>
                <w:sz w:val="28"/>
              </w:rPr>
              <w:t>Chapter 2 I See You, I See Everything</w:t>
            </w:r>
          </w:p>
        </w:tc>
        <w:tc>
          <w:tcPr>
            <w:tcW w:w="4032" w:type="dxa"/>
          </w:tcPr>
          <w:p w14:paraId="43D98D56" w14:textId="77777777" w:rsidR="006F089B" w:rsidRPr="006F089B" w:rsidRDefault="006F089B" w:rsidP="006F089B">
            <w:pPr>
              <w:rPr>
                <w:rFonts w:ascii="Corbel" w:hAnsi="Corbel"/>
                <w:sz w:val="28"/>
              </w:rPr>
            </w:pPr>
          </w:p>
        </w:tc>
      </w:tr>
      <w:tr w:rsidR="006F089B" w:rsidRPr="006F089B" w14:paraId="6AB53BAF" w14:textId="77777777" w:rsidTr="006F089B">
        <w:tc>
          <w:tcPr>
            <w:tcW w:w="9738" w:type="dxa"/>
          </w:tcPr>
          <w:p w14:paraId="48962984" w14:textId="43C39A0D" w:rsidR="006F089B" w:rsidRPr="005A10F9" w:rsidRDefault="005A10F9" w:rsidP="006F089B">
            <w:pPr>
              <w:pStyle w:val="ListParagraph"/>
              <w:numPr>
                <w:ilvl w:val="0"/>
                <w:numId w:val="3"/>
              </w:numPr>
              <w:rPr>
                <w:rFonts w:ascii="Corbel" w:hAnsi="Corbel"/>
                <w:sz w:val="28"/>
              </w:rPr>
            </w:pPr>
            <w:r>
              <w:rPr>
                <w:rFonts w:ascii="Corbel" w:hAnsi="Corbel"/>
                <w:sz w:val="32"/>
              </w:rPr>
              <w:t xml:space="preserve">A classroom community is the first part of the curriculum. It is the most important part and needs to be established right away. Establish classroom rules together. When a student is doing something right, make sure to comment. Use guided discovery whenever possible to introduce curriculum expectations. Slowly release responsibility to students. </w:t>
            </w:r>
          </w:p>
          <w:p w14:paraId="59410DBE" w14:textId="41F9C12F" w:rsidR="005A10F9" w:rsidRPr="006F089B" w:rsidRDefault="005A10F9" w:rsidP="006F089B">
            <w:pPr>
              <w:pStyle w:val="ListParagraph"/>
              <w:numPr>
                <w:ilvl w:val="0"/>
                <w:numId w:val="3"/>
              </w:numPr>
              <w:rPr>
                <w:rFonts w:ascii="Corbel" w:hAnsi="Corbel"/>
                <w:sz w:val="28"/>
              </w:rPr>
            </w:pPr>
            <w:r>
              <w:rPr>
                <w:rFonts w:ascii="Corbel" w:hAnsi="Corbel"/>
                <w:sz w:val="32"/>
              </w:rPr>
              <w:t xml:space="preserve">It is very important to model good behavior as a teacher. Students look at teachers as role models and they learn many actions from observation. </w:t>
            </w:r>
          </w:p>
        </w:tc>
        <w:tc>
          <w:tcPr>
            <w:tcW w:w="4032" w:type="dxa"/>
          </w:tcPr>
          <w:p w14:paraId="2FB91707" w14:textId="77777777" w:rsidR="006F089B" w:rsidRPr="006F089B" w:rsidRDefault="006F089B" w:rsidP="006F089B">
            <w:pPr>
              <w:pStyle w:val="ListParagraph"/>
              <w:numPr>
                <w:ilvl w:val="0"/>
                <w:numId w:val="3"/>
              </w:numPr>
              <w:rPr>
                <w:rFonts w:ascii="Corbel" w:hAnsi="Corbel"/>
                <w:sz w:val="28"/>
              </w:rPr>
            </w:pPr>
          </w:p>
        </w:tc>
      </w:tr>
      <w:tr w:rsidR="006F089B" w:rsidRPr="006F089B" w14:paraId="07EA431C" w14:textId="77777777" w:rsidTr="006F089B">
        <w:tc>
          <w:tcPr>
            <w:tcW w:w="9738" w:type="dxa"/>
          </w:tcPr>
          <w:p w14:paraId="45BFA81A" w14:textId="77777777" w:rsidR="006F089B" w:rsidRPr="007A3929" w:rsidRDefault="006F089B" w:rsidP="006F089B">
            <w:pPr>
              <w:rPr>
                <w:rFonts w:ascii="Corbel" w:hAnsi="Corbel"/>
                <w:b/>
                <w:sz w:val="28"/>
              </w:rPr>
            </w:pPr>
            <w:r w:rsidRPr="007A3929">
              <w:rPr>
                <w:rFonts w:ascii="Corbel" w:hAnsi="Corbel"/>
                <w:b/>
                <w:sz w:val="28"/>
              </w:rPr>
              <w:lastRenderedPageBreak/>
              <w:t>Chapter 3 Making the Rules with Children</w:t>
            </w:r>
          </w:p>
        </w:tc>
        <w:tc>
          <w:tcPr>
            <w:tcW w:w="4032" w:type="dxa"/>
          </w:tcPr>
          <w:p w14:paraId="64A0CD20" w14:textId="77777777" w:rsidR="006F089B" w:rsidRPr="006F089B" w:rsidRDefault="006F089B" w:rsidP="006F089B">
            <w:pPr>
              <w:rPr>
                <w:rFonts w:ascii="Corbel" w:hAnsi="Corbel"/>
                <w:sz w:val="28"/>
              </w:rPr>
            </w:pPr>
          </w:p>
        </w:tc>
      </w:tr>
      <w:tr w:rsidR="006F089B" w:rsidRPr="006F089B" w14:paraId="6266FF13" w14:textId="77777777" w:rsidTr="006F089B">
        <w:tc>
          <w:tcPr>
            <w:tcW w:w="9738" w:type="dxa"/>
          </w:tcPr>
          <w:p w14:paraId="411D2DAA" w14:textId="6E4AA4F6" w:rsidR="006F089B" w:rsidRPr="006F089B" w:rsidRDefault="00AB010D" w:rsidP="006F089B">
            <w:pPr>
              <w:pStyle w:val="ListParagraph"/>
              <w:numPr>
                <w:ilvl w:val="0"/>
                <w:numId w:val="4"/>
              </w:numPr>
              <w:rPr>
                <w:rFonts w:ascii="Corbel" w:hAnsi="Corbel"/>
                <w:sz w:val="28"/>
              </w:rPr>
            </w:pPr>
            <w:r>
              <w:rPr>
                <w:rFonts w:ascii="Corbel" w:hAnsi="Corbel"/>
                <w:sz w:val="32"/>
              </w:rPr>
              <w:t xml:space="preserve">It is important to make the classroom rules with the students. The rules will be based on the teacher, school and district guidelines. A general list of rules should be constructed then combined and prioritized. </w:t>
            </w:r>
            <w:r w:rsidR="005D1CB1">
              <w:rPr>
                <w:rFonts w:ascii="Corbel" w:hAnsi="Corbel"/>
                <w:sz w:val="32"/>
              </w:rPr>
              <w:t>The rules should be agreed upon and posted as a reminder to all students.</w:t>
            </w:r>
          </w:p>
        </w:tc>
        <w:tc>
          <w:tcPr>
            <w:tcW w:w="4032" w:type="dxa"/>
          </w:tcPr>
          <w:p w14:paraId="176D97D8" w14:textId="77777777" w:rsidR="006F089B" w:rsidRPr="006F089B" w:rsidRDefault="006F089B" w:rsidP="006F089B">
            <w:pPr>
              <w:pStyle w:val="ListParagraph"/>
              <w:numPr>
                <w:ilvl w:val="0"/>
                <w:numId w:val="4"/>
              </w:numPr>
              <w:rPr>
                <w:rFonts w:ascii="Corbel" w:hAnsi="Corbel"/>
                <w:sz w:val="28"/>
              </w:rPr>
            </w:pPr>
          </w:p>
        </w:tc>
      </w:tr>
      <w:tr w:rsidR="006F089B" w:rsidRPr="006F089B" w14:paraId="6CE6BD65" w14:textId="77777777" w:rsidTr="006F089B">
        <w:tc>
          <w:tcPr>
            <w:tcW w:w="9738" w:type="dxa"/>
          </w:tcPr>
          <w:p w14:paraId="2454724B" w14:textId="77777777" w:rsidR="006F089B" w:rsidRPr="007A3929" w:rsidRDefault="006F089B" w:rsidP="006F089B">
            <w:pPr>
              <w:rPr>
                <w:rFonts w:ascii="Corbel" w:hAnsi="Corbel"/>
                <w:b/>
                <w:sz w:val="28"/>
              </w:rPr>
            </w:pPr>
            <w:r w:rsidRPr="007A3929">
              <w:rPr>
                <w:rFonts w:ascii="Corbel" w:hAnsi="Corbel"/>
                <w:b/>
                <w:sz w:val="28"/>
              </w:rPr>
              <w:t>Chapter 4 Teaching the Rules</w:t>
            </w:r>
          </w:p>
        </w:tc>
        <w:tc>
          <w:tcPr>
            <w:tcW w:w="4032" w:type="dxa"/>
          </w:tcPr>
          <w:p w14:paraId="56B15A6C" w14:textId="77777777" w:rsidR="006F089B" w:rsidRPr="006F089B" w:rsidRDefault="006F089B" w:rsidP="006F089B">
            <w:pPr>
              <w:rPr>
                <w:rFonts w:ascii="Corbel" w:hAnsi="Corbel"/>
                <w:sz w:val="28"/>
              </w:rPr>
            </w:pPr>
          </w:p>
        </w:tc>
      </w:tr>
      <w:tr w:rsidR="006F089B" w:rsidRPr="006F089B" w14:paraId="33BF5134" w14:textId="77777777" w:rsidTr="006F089B">
        <w:tc>
          <w:tcPr>
            <w:tcW w:w="9738" w:type="dxa"/>
          </w:tcPr>
          <w:p w14:paraId="6AFCB590" w14:textId="296D7B14" w:rsidR="006F089B" w:rsidRPr="006F089B" w:rsidRDefault="005D1CB1" w:rsidP="006F089B">
            <w:pPr>
              <w:pStyle w:val="ListParagraph"/>
              <w:numPr>
                <w:ilvl w:val="0"/>
                <w:numId w:val="5"/>
              </w:numPr>
              <w:rPr>
                <w:rFonts w:ascii="Corbel" w:hAnsi="Corbel"/>
                <w:sz w:val="28"/>
              </w:rPr>
            </w:pPr>
            <w:r>
              <w:rPr>
                <w:rFonts w:ascii="Corbel" w:hAnsi="Corbel"/>
                <w:sz w:val="32"/>
              </w:rPr>
              <w:t xml:space="preserve">Teaching the rules is as important as deciding on the rules. Teachers must model the rules. Teachers should demonstrate rules then notice when students are and are not following the rules and comment. Model expectations through role-play. </w:t>
            </w:r>
            <w:r w:rsidR="006F5B77">
              <w:rPr>
                <w:rFonts w:ascii="Corbel" w:hAnsi="Corbel"/>
                <w:sz w:val="32"/>
              </w:rPr>
              <w:t xml:space="preserve"> Do not let the rules become flexible through the year. </w:t>
            </w:r>
          </w:p>
        </w:tc>
        <w:tc>
          <w:tcPr>
            <w:tcW w:w="4032" w:type="dxa"/>
          </w:tcPr>
          <w:p w14:paraId="7BCE4879" w14:textId="77777777" w:rsidR="006F089B" w:rsidRPr="006F089B" w:rsidRDefault="006F089B" w:rsidP="006F089B">
            <w:pPr>
              <w:pStyle w:val="ListParagraph"/>
              <w:numPr>
                <w:ilvl w:val="0"/>
                <w:numId w:val="5"/>
              </w:numPr>
              <w:rPr>
                <w:rFonts w:ascii="Corbel" w:hAnsi="Corbel"/>
                <w:sz w:val="28"/>
              </w:rPr>
            </w:pPr>
          </w:p>
        </w:tc>
      </w:tr>
      <w:tr w:rsidR="006F089B" w:rsidRPr="006F089B" w14:paraId="7AF09359" w14:textId="77777777" w:rsidTr="006F089B">
        <w:tc>
          <w:tcPr>
            <w:tcW w:w="9738" w:type="dxa"/>
          </w:tcPr>
          <w:p w14:paraId="4D9B0C7C" w14:textId="77777777" w:rsidR="006F089B" w:rsidRPr="007A3929" w:rsidRDefault="006F089B" w:rsidP="006F089B">
            <w:pPr>
              <w:rPr>
                <w:rFonts w:ascii="Corbel" w:hAnsi="Corbel"/>
                <w:b/>
                <w:sz w:val="28"/>
              </w:rPr>
            </w:pPr>
            <w:r w:rsidRPr="007A3929">
              <w:rPr>
                <w:rFonts w:ascii="Corbel" w:hAnsi="Corbel"/>
                <w:b/>
                <w:sz w:val="28"/>
              </w:rPr>
              <w:t>Chapter 5 The Critical Contract: A Student’s Individual Goals for the Year</w:t>
            </w:r>
          </w:p>
        </w:tc>
        <w:tc>
          <w:tcPr>
            <w:tcW w:w="4032" w:type="dxa"/>
          </w:tcPr>
          <w:p w14:paraId="503ACDA8" w14:textId="77777777" w:rsidR="006F089B" w:rsidRPr="006F089B" w:rsidRDefault="006F089B" w:rsidP="006F089B">
            <w:pPr>
              <w:rPr>
                <w:rFonts w:ascii="Corbel" w:hAnsi="Corbel"/>
                <w:sz w:val="28"/>
              </w:rPr>
            </w:pPr>
          </w:p>
        </w:tc>
      </w:tr>
      <w:tr w:rsidR="006F089B" w:rsidRPr="006F089B" w14:paraId="531A277E" w14:textId="77777777" w:rsidTr="006F089B">
        <w:tc>
          <w:tcPr>
            <w:tcW w:w="9738" w:type="dxa"/>
          </w:tcPr>
          <w:p w14:paraId="7A51BE0E" w14:textId="4C3D0C05" w:rsidR="006F089B" w:rsidRPr="006F089B" w:rsidRDefault="006F5B77" w:rsidP="006F089B">
            <w:pPr>
              <w:pStyle w:val="ListParagraph"/>
              <w:numPr>
                <w:ilvl w:val="0"/>
                <w:numId w:val="6"/>
              </w:numPr>
              <w:rPr>
                <w:rFonts w:ascii="Corbel" w:hAnsi="Corbel"/>
                <w:sz w:val="28"/>
              </w:rPr>
            </w:pPr>
            <w:r>
              <w:rPr>
                <w:rFonts w:ascii="Corbel" w:hAnsi="Corbel"/>
                <w:sz w:val="32"/>
              </w:rPr>
              <w:t xml:space="preserve">Making a critical contract can be very beneficial for students, teachers, and parents. This paves the way for a successful school year. Teachers can discuss goals and their progress during teacher/parent </w:t>
            </w:r>
            <w:r w:rsidR="00CC4EB5">
              <w:rPr>
                <w:rFonts w:ascii="Corbel" w:hAnsi="Corbel"/>
                <w:sz w:val="32"/>
              </w:rPr>
              <w:t xml:space="preserve">conferences. The contract should be reviewed throughout the year to ensure that goals are being met. </w:t>
            </w:r>
          </w:p>
        </w:tc>
        <w:tc>
          <w:tcPr>
            <w:tcW w:w="4032" w:type="dxa"/>
          </w:tcPr>
          <w:p w14:paraId="2CF521B0" w14:textId="77777777" w:rsidR="006F089B" w:rsidRPr="006F089B" w:rsidRDefault="006F089B" w:rsidP="006F089B">
            <w:pPr>
              <w:pStyle w:val="ListParagraph"/>
              <w:numPr>
                <w:ilvl w:val="0"/>
                <w:numId w:val="6"/>
              </w:numPr>
              <w:rPr>
                <w:rFonts w:ascii="Corbel" w:hAnsi="Corbel"/>
                <w:sz w:val="28"/>
              </w:rPr>
            </w:pPr>
          </w:p>
        </w:tc>
      </w:tr>
      <w:tr w:rsidR="006F089B" w:rsidRPr="007A3929" w14:paraId="20F978E4" w14:textId="77777777" w:rsidTr="006F089B">
        <w:tc>
          <w:tcPr>
            <w:tcW w:w="9738" w:type="dxa"/>
          </w:tcPr>
          <w:p w14:paraId="2D69DC59" w14:textId="77777777" w:rsidR="006F089B" w:rsidRPr="007A3929" w:rsidRDefault="006F089B" w:rsidP="006F089B">
            <w:pPr>
              <w:rPr>
                <w:rFonts w:ascii="Corbel" w:hAnsi="Corbel"/>
                <w:b/>
                <w:sz w:val="28"/>
              </w:rPr>
            </w:pPr>
            <w:r w:rsidRPr="007A3929">
              <w:rPr>
                <w:rFonts w:ascii="Corbel" w:hAnsi="Corbel"/>
                <w:b/>
                <w:sz w:val="28"/>
              </w:rPr>
              <w:t>Section II Making the Community Work</w:t>
            </w:r>
          </w:p>
          <w:p w14:paraId="5137186D" w14:textId="77777777" w:rsidR="006F089B" w:rsidRPr="007A3929" w:rsidRDefault="006F089B" w:rsidP="006F089B">
            <w:pPr>
              <w:rPr>
                <w:rFonts w:ascii="Corbel" w:hAnsi="Corbel"/>
                <w:b/>
                <w:sz w:val="28"/>
              </w:rPr>
            </w:pPr>
            <w:r w:rsidRPr="007A3929">
              <w:rPr>
                <w:rFonts w:ascii="Corbel" w:hAnsi="Corbel"/>
                <w:b/>
                <w:sz w:val="28"/>
              </w:rPr>
              <w:t>Chapter 6 Using Logical Consequences When Rules are Broken</w:t>
            </w:r>
          </w:p>
        </w:tc>
        <w:tc>
          <w:tcPr>
            <w:tcW w:w="4032" w:type="dxa"/>
          </w:tcPr>
          <w:p w14:paraId="49B0DC1F" w14:textId="77777777" w:rsidR="006F089B" w:rsidRPr="007A3929" w:rsidRDefault="006F089B" w:rsidP="006F089B">
            <w:pPr>
              <w:rPr>
                <w:rFonts w:ascii="Corbel" w:hAnsi="Corbel"/>
                <w:b/>
                <w:sz w:val="28"/>
              </w:rPr>
            </w:pPr>
          </w:p>
        </w:tc>
      </w:tr>
      <w:tr w:rsidR="006F089B" w:rsidRPr="006F089B" w14:paraId="3400486B" w14:textId="77777777" w:rsidTr="006F089B">
        <w:tc>
          <w:tcPr>
            <w:tcW w:w="9738" w:type="dxa"/>
          </w:tcPr>
          <w:p w14:paraId="1D9F7E53" w14:textId="57A50809" w:rsidR="006F089B" w:rsidRPr="006F089B" w:rsidRDefault="00CC4EB5" w:rsidP="006F089B">
            <w:pPr>
              <w:pStyle w:val="ListParagraph"/>
              <w:numPr>
                <w:ilvl w:val="0"/>
                <w:numId w:val="7"/>
              </w:numPr>
              <w:rPr>
                <w:rFonts w:ascii="Corbel" w:hAnsi="Corbel"/>
                <w:sz w:val="28"/>
              </w:rPr>
            </w:pPr>
            <w:r>
              <w:rPr>
                <w:rFonts w:ascii="Corbel" w:hAnsi="Corbel"/>
                <w:sz w:val="32"/>
              </w:rPr>
              <w:t xml:space="preserve">Use logical consequences when rules are broken. Do not humiliate students. It is important to be consistent with consequences to make sure students are not being singled out or treated unfairly. Be firm with consequences but be sure to be respectful. This ties back into making a classroom community. </w:t>
            </w:r>
          </w:p>
        </w:tc>
        <w:tc>
          <w:tcPr>
            <w:tcW w:w="4032" w:type="dxa"/>
          </w:tcPr>
          <w:p w14:paraId="0ABDF22C" w14:textId="77777777" w:rsidR="006F089B" w:rsidRPr="006F089B" w:rsidRDefault="006F089B" w:rsidP="006F089B">
            <w:pPr>
              <w:pStyle w:val="ListParagraph"/>
              <w:numPr>
                <w:ilvl w:val="0"/>
                <w:numId w:val="7"/>
              </w:numPr>
              <w:rPr>
                <w:rFonts w:ascii="Corbel" w:hAnsi="Corbel"/>
                <w:sz w:val="28"/>
              </w:rPr>
            </w:pPr>
          </w:p>
        </w:tc>
      </w:tr>
      <w:tr w:rsidR="006F089B" w:rsidRPr="006F089B" w14:paraId="5E9FBA34" w14:textId="77777777" w:rsidTr="006F089B">
        <w:tc>
          <w:tcPr>
            <w:tcW w:w="9738" w:type="dxa"/>
          </w:tcPr>
          <w:p w14:paraId="09E700D3" w14:textId="77777777" w:rsidR="006F089B" w:rsidRPr="007A3929" w:rsidRDefault="006F089B" w:rsidP="006F089B">
            <w:pPr>
              <w:rPr>
                <w:rFonts w:ascii="Corbel" w:hAnsi="Corbel"/>
                <w:b/>
                <w:sz w:val="28"/>
              </w:rPr>
            </w:pPr>
            <w:r w:rsidRPr="007A3929">
              <w:rPr>
                <w:rFonts w:ascii="Corbel" w:hAnsi="Corbel"/>
                <w:b/>
                <w:sz w:val="28"/>
              </w:rPr>
              <w:t>Chapter 7 Time-Out: Establishing Boundaries and Promoting Self-Control</w:t>
            </w:r>
          </w:p>
        </w:tc>
        <w:tc>
          <w:tcPr>
            <w:tcW w:w="4032" w:type="dxa"/>
          </w:tcPr>
          <w:p w14:paraId="7E174ADB" w14:textId="77777777" w:rsidR="006F089B" w:rsidRPr="006F089B" w:rsidRDefault="006F089B" w:rsidP="006F089B">
            <w:pPr>
              <w:rPr>
                <w:rFonts w:ascii="Corbel" w:hAnsi="Corbel"/>
                <w:sz w:val="28"/>
              </w:rPr>
            </w:pPr>
          </w:p>
        </w:tc>
      </w:tr>
      <w:tr w:rsidR="006F089B" w:rsidRPr="006F089B" w14:paraId="4B5E71BD" w14:textId="77777777" w:rsidTr="006F089B">
        <w:tc>
          <w:tcPr>
            <w:tcW w:w="9738" w:type="dxa"/>
          </w:tcPr>
          <w:p w14:paraId="30B74677" w14:textId="1C9E1F74" w:rsidR="006F089B" w:rsidRPr="006F089B" w:rsidRDefault="00312C2C" w:rsidP="006F089B">
            <w:pPr>
              <w:pStyle w:val="ListParagraph"/>
              <w:numPr>
                <w:ilvl w:val="0"/>
                <w:numId w:val="8"/>
              </w:numPr>
              <w:rPr>
                <w:rFonts w:ascii="Corbel" w:hAnsi="Corbel"/>
                <w:sz w:val="28"/>
              </w:rPr>
            </w:pPr>
            <w:r>
              <w:rPr>
                <w:rFonts w:ascii="Corbel" w:hAnsi="Corbel"/>
                <w:sz w:val="32"/>
              </w:rPr>
              <w:t xml:space="preserve">Model a time-out to the whole class to make sure they know what it looks like. Make sure this is done after correcting a behavior rather than before. Time-outs can be embarrassing for some students but they will be effective for most. </w:t>
            </w:r>
          </w:p>
        </w:tc>
        <w:tc>
          <w:tcPr>
            <w:tcW w:w="4032" w:type="dxa"/>
          </w:tcPr>
          <w:p w14:paraId="02171A73" w14:textId="77777777" w:rsidR="006F089B" w:rsidRPr="006F089B" w:rsidRDefault="006F089B" w:rsidP="006F089B">
            <w:pPr>
              <w:pStyle w:val="ListParagraph"/>
              <w:numPr>
                <w:ilvl w:val="0"/>
                <w:numId w:val="8"/>
              </w:numPr>
              <w:rPr>
                <w:rFonts w:ascii="Corbel" w:hAnsi="Corbel"/>
                <w:sz w:val="28"/>
              </w:rPr>
            </w:pPr>
          </w:p>
        </w:tc>
      </w:tr>
      <w:tr w:rsidR="006F089B" w:rsidRPr="006F089B" w14:paraId="189A4EC7" w14:textId="77777777" w:rsidTr="006F089B">
        <w:tc>
          <w:tcPr>
            <w:tcW w:w="9738" w:type="dxa"/>
          </w:tcPr>
          <w:p w14:paraId="013E2FD7" w14:textId="77777777" w:rsidR="006F089B" w:rsidRPr="007A3929" w:rsidRDefault="006F089B" w:rsidP="006F089B">
            <w:pPr>
              <w:rPr>
                <w:rFonts w:ascii="Corbel" w:hAnsi="Corbel"/>
                <w:b/>
                <w:sz w:val="28"/>
              </w:rPr>
            </w:pPr>
            <w:r w:rsidRPr="007A3929">
              <w:rPr>
                <w:rFonts w:ascii="Corbel" w:hAnsi="Corbel"/>
                <w:b/>
                <w:sz w:val="28"/>
              </w:rPr>
              <w:t>Chapter 8 The Five Percent</w:t>
            </w:r>
          </w:p>
        </w:tc>
        <w:tc>
          <w:tcPr>
            <w:tcW w:w="4032" w:type="dxa"/>
          </w:tcPr>
          <w:p w14:paraId="49BDFCDC" w14:textId="77777777" w:rsidR="006F089B" w:rsidRPr="006F089B" w:rsidRDefault="006F089B" w:rsidP="006F089B">
            <w:pPr>
              <w:rPr>
                <w:rFonts w:ascii="Corbel" w:hAnsi="Corbel"/>
                <w:sz w:val="28"/>
              </w:rPr>
            </w:pPr>
          </w:p>
        </w:tc>
      </w:tr>
      <w:tr w:rsidR="006F089B" w:rsidRPr="006F089B" w14:paraId="2AA10947" w14:textId="77777777" w:rsidTr="006F089B">
        <w:tc>
          <w:tcPr>
            <w:tcW w:w="9738" w:type="dxa"/>
          </w:tcPr>
          <w:p w14:paraId="72CCF8D7" w14:textId="6FD18506" w:rsidR="006F089B" w:rsidRPr="006F089B" w:rsidRDefault="0091660B" w:rsidP="006F089B">
            <w:pPr>
              <w:pStyle w:val="ListParagraph"/>
              <w:numPr>
                <w:ilvl w:val="0"/>
                <w:numId w:val="9"/>
              </w:numPr>
              <w:rPr>
                <w:rFonts w:ascii="Corbel" w:hAnsi="Corbel"/>
                <w:sz w:val="28"/>
              </w:rPr>
            </w:pPr>
            <w:r>
              <w:rPr>
                <w:rFonts w:ascii="Corbel" w:hAnsi="Corbel"/>
                <w:sz w:val="32"/>
              </w:rPr>
              <w:t xml:space="preserve">Teachers will struggle with these students. We must learn how to break the habit of the student that is seeking attention through bad behavior. Bargaining with students will help students and teachers come to a conclusion that will benefit the classroom community. </w:t>
            </w:r>
          </w:p>
        </w:tc>
        <w:tc>
          <w:tcPr>
            <w:tcW w:w="4032" w:type="dxa"/>
          </w:tcPr>
          <w:p w14:paraId="3C73340F" w14:textId="77777777" w:rsidR="006F089B" w:rsidRPr="006F089B" w:rsidRDefault="006F089B" w:rsidP="006F089B">
            <w:pPr>
              <w:pStyle w:val="ListParagraph"/>
              <w:numPr>
                <w:ilvl w:val="0"/>
                <w:numId w:val="9"/>
              </w:numPr>
              <w:rPr>
                <w:rFonts w:ascii="Corbel" w:hAnsi="Corbel"/>
                <w:sz w:val="28"/>
              </w:rPr>
            </w:pPr>
          </w:p>
        </w:tc>
      </w:tr>
      <w:tr w:rsidR="006F089B" w:rsidRPr="007A3929" w14:paraId="3CE41E90" w14:textId="77777777" w:rsidTr="006F089B">
        <w:tc>
          <w:tcPr>
            <w:tcW w:w="9738" w:type="dxa"/>
          </w:tcPr>
          <w:p w14:paraId="7EEDBCDC" w14:textId="77777777" w:rsidR="006F089B" w:rsidRPr="007A3929" w:rsidRDefault="006F089B" w:rsidP="006F089B">
            <w:pPr>
              <w:rPr>
                <w:rFonts w:ascii="Corbel" w:hAnsi="Corbel"/>
                <w:b/>
                <w:sz w:val="28"/>
              </w:rPr>
            </w:pPr>
            <w:r w:rsidRPr="007A3929">
              <w:rPr>
                <w:rFonts w:ascii="Corbel" w:hAnsi="Corbel"/>
                <w:b/>
                <w:sz w:val="28"/>
              </w:rPr>
              <w:t>Chapter 9 Working Together to Support the Rules</w:t>
            </w:r>
          </w:p>
        </w:tc>
        <w:tc>
          <w:tcPr>
            <w:tcW w:w="4032" w:type="dxa"/>
          </w:tcPr>
          <w:p w14:paraId="01733C7C" w14:textId="77777777" w:rsidR="006F089B" w:rsidRPr="007A3929" w:rsidRDefault="006F089B" w:rsidP="006F089B">
            <w:pPr>
              <w:rPr>
                <w:rFonts w:ascii="Corbel" w:hAnsi="Corbel"/>
                <w:b/>
                <w:sz w:val="28"/>
              </w:rPr>
            </w:pPr>
          </w:p>
        </w:tc>
      </w:tr>
      <w:tr w:rsidR="006F089B" w:rsidRPr="006F089B" w14:paraId="24C6199A" w14:textId="77777777" w:rsidTr="006F089B">
        <w:tc>
          <w:tcPr>
            <w:tcW w:w="9738" w:type="dxa"/>
          </w:tcPr>
          <w:p w14:paraId="16755907" w14:textId="4D298B56" w:rsidR="006F089B" w:rsidRPr="006F089B" w:rsidRDefault="0091660B" w:rsidP="006F089B">
            <w:pPr>
              <w:pStyle w:val="ListParagraph"/>
              <w:numPr>
                <w:ilvl w:val="0"/>
                <w:numId w:val="10"/>
              </w:numPr>
              <w:rPr>
                <w:rFonts w:ascii="Corbel" w:hAnsi="Corbel"/>
                <w:sz w:val="28"/>
              </w:rPr>
            </w:pPr>
            <w:r>
              <w:rPr>
                <w:rFonts w:ascii="Corbel" w:hAnsi="Corbel"/>
                <w:sz w:val="32"/>
              </w:rPr>
              <w:t>It is essential</w:t>
            </w:r>
            <w:r w:rsidR="00F4590B">
              <w:rPr>
                <w:rFonts w:ascii="Corbel" w:hAnsi="Corbel"/>
                <w:sz w:val="32"/>
              </w:rPr>
              <w:t xml:space="preserve"> to enlist other teachers and administrators to support the rules at all times. It may be necessary to have other teachers or administrators enter the classroom to discuss and reinforce rules. Reinforcement of rules consistently will be key in supporting the rules. Making sure that all students are following rules will aid in a better classroom community.</w:t>
            </w:r>
          </w:p>
        </w:tc>
        <w:tc>
          <w:tcPr>
            <w:tcW w:w="4032" w:type="dxa"/>
          </w:tcPr>
          <w:p w14:paraId="2EE510E6" w14:textId="77777777" w:rsidR="006F089B" w:rsidRPr="006F089B" w:rsidRDefault="006F089B" w:rsidP="006F089B">
            <w:pPr>
              <w:pStyle w:val="ListParagraph"/>
              <w:numPr>
                <w:ilvl w:val="0"/>
                <w:numId w:val="10"/>
              </w:numPr>
              <w:rPr>
                <w:rFonts w:ascii="Corbel" w:hAnsi="Corbel"/>
                <w:sz w:val="28"/>
              </w:rPr>
            </w:pPr>
          </w:p>
        </w:tc>
      </w:tr>
    </w:tbl>
    <w:p w14:paraId="6EAAE431" w14:textId="77777777" w:rsidR="006F089B" w:rsidRDefault="006F089B">
      <w:r>
        <w:br w:type="page"/>
      </w:r>
    </w:p>
    <w:tbl>
      <w:tblPr>
        <w:tblStyle w:val="TableGrid"/>
        <w:tblpPr w:leftFromText="187" w:rightFromText="187" w:vertAnchor="page" w:horzAnchor="page" w:tblpX="1117" w:tblpY="2521"/>
        <w:tblW w:w="0" w:type="auto"/>
        <w:tblLook w:val="04A0" w:firstRow="1" w:lastRow="0" w:firstColumn="1" w:lastColumn="0" w:noHBand="0" w:noVBand="1"/>
      </w:tblPr>
      <w:tblGrid>
        <w:gridCol w:w="9738"/>
        <w:gridCol w:w="4032"/>
      </w:tblGrid>
      <w:tr w:rsidR="006F089B" w:rsidRPr="007A3929" w14:paraId="034DB6C9" w14:textId="77777777" w:rsidTr="007A3929">
        <w:tc>
          <w:tcPr>
            <w:tcW w:w="9738" w:type="dxa"/>
          </w:tcPr>
          <w:p w14:paraId="5ED0FED0" w14:textId="4E2EA633" w:rsidR="006F089B" w:rsidRPr="007A3929" w:rsidRDefault="006F089B" w:rsidP="007A3929">
            <w:pPr>
              <w:rPr>
                <w:rFonts w:ascii="Corbel" w:hAnsi="Corbel"/>
                <w:b/>
                <w:sz w:val="28"/>
              </w:rPr>
            </w:pPr>
            <w:r w:rsidRPr="007A3929">
              <w:rPr>
                <w:rFonts w:ascii="Corbel" w:hAnsi="Corbel"/>
                <w:b/>
                <w:sz w:val="28"/>
              </w:rPr>
              <w:t>Section III The Voices of Teaching</w:t>
            </w:r>
          </w:p>
          <w:p w14:paraId="12CC518C" w14:textId="77777777" w:rsidR="006F089B" w:rsidRPr="007A3929" w:rsidRDefault="006F089B" w:rsidP="007A3929">
            <w:pPr>
              <w:rPr>
                <w:rFonts w:ascii="Corbel" w:hAnsi="Corbel"/>
                <w:b/>
                <w:sz w:val="28"/>
              </w:rPr>
            </w:pPr>
            <w:r w:rsidRPr="007A3929">
              <w:rPr>
                <w:rFonts w:ascii="Corbel" w:hAnsi="Corbel"/>
                <w:b/>
                <w:sz w:val="28"/>
              </w:rPr>
              <w:t>Chapter 10 Empowering Language: Say What You Mean and Mean What You Say</w:t>
            </w:r>
          </w:p>
        </w:tc>
        <w:tc>
          <w:tcPr>
            <w:tcW w:w="4032" w:type="dxa"/>
          </w:tcPr>
          <w:p w14:paraId="4361357C" w14:textId="77777777" w:rsidR="006F089B" w:rsidRPr="007A3929" w:rsidRDefault="006F089B" w:rsidP="007A3929">
            <w:pPr>
              <w:rPr>
                <w:rFonts w:ascii="Corbel" w:hAnsi="Corbel"/>
                <w:b/>
                <w:sz w:val="28"/>
              </w:rPr>
            </w:pPr>
          </w:p>
        </w:tc>
      </w:tr>
      <w:tr w:rsidR="006F089B" w:rsidRPr="006F089B" w14:paraId="63A0ECB0" w14:textId="77777777" w:rsidTr="007A3929">
        <w:tc>
          <w:tcPr>
            <w:tcW w:w="9738" w:type="dxa"/>
          </w:tcPr>
          <w:p w14:paraId="5769DD3D" w14:textId="2FA37BB7" w:rsidR="006F089B" w:rsidRPr="006F089B" w:rsidRDefault="00B57DB5" w:rsidP="007A3929">
            <w:pPr>
              <w:pStyle w:val="ListParagraph"/>
              <w:numPr>
                <w:ilvl w:val="0"/>
                <w:numId w:val="11"/>
              </w:numPr>
              <w:rPr>
                <w:rFonts w:ascii="Corbel" w:hAnsi="Corbel"/>
                <w:sz w:val="28"/>
              </w:rPr>
            </w:pPr>
            <w:r>
              <w:rPr>
                <w:rFonts w:ascii="Corbel" w:hAnsi="Corbel"/>
                <w:sz w:val="32"/>
              </w:rPr>
              <w:t xml:space="preserve">Guidelines and rules must be set in a manner that is easy for students to understand. Do not use threatening language. Teachers must also follow the rules. </w:t>
            </w:r>
            <w:r w:rsidR="00F366E7">
              <w:rPr>
                <w:rFonts w:ascii="Corbel" w:hAnsi="Corbel"/>
                <w:sz w:val="32"/>
              </w:rPr>
              <w:t xml:space="preserve">Once rules and consequences are set in place, they must be followed for each student and upheld for the rest of the year. Only use direct language when a student is not responding to indirect redirection. Give students a choice to do the right thing to encourage independence. Encourage students and make their classroom experience enjoyable. Allowing students to be the helper will make them feel like a bigger part of the classroom community. </w:t>
            </w:r>
          </w:p>
        </w:tc>
        <w:tc>
          <w:tcPr>
            <w:tcW w:w="4032" w:type="dxa"/>
          </w:tcPr>
          <w:p w14:paraId="13594B0D" w14:textId="77777777" w:rsidR="006F089B" w:rsidRPr="006F089B" w:rsidRDefault="006F089B" w:rsidP="007A3929">
            <w:pPr>
              <w:pStyle w:val="ListParagraph"/>
              <w:numPr>
                <w:ilvl w:val="0"/>
                <w:numId w:val="11"/>
              </w:numPr>
              <w:rPr>
                <w:rFonts w:ascii="Corbel" w:hAnsi="Corbel"/>
                <w:sz w:val="28"/>
              </w:rPr>
            </w:pPr>
          </w:p>
        </w:tc>
      </w:tr>
      <w:tr w:rsidR="006F089B" w:rsidRPr="007A3929" w14:paraId="1239E1E0" w14:textId="77777777" w:rsidTr="007A3929">
        <w:tc>
          <w:tcPr>
            <w:tcW w:w="9738" w:type="dxa"/>
          </w:tcPr>
          <w:p w14:paraId="2FA51A45" w14:textId="77777777" w:rsidR="006F089B" w:rsidRPr="007A3929" w:rsidRDefault="006F089B" w:rsidP="007A3929">
            <w:pPr>
              <w:rPr>
                <w:rFonts w:ascii="Corbel" w:hAnsi="Corbel"/>
                <w:b/>
                <w:sz w:val="28"/>
              </w:rPr>
            </w:pPr>
            <w:r w:rsidRPr="007A3929">
              <w:rPr>
                <w:rFonts w:ascii="Corbel" w:hAnsi="Corbel"/>
                <w:b/>
                <w:sz w:val="28"/>
              </w:rPr>
              <w:t>Chapter 11 Stress the Deed, Not the Doer</w:t>
            </w:r>
          </w:p>
        </w:tc>
        <w:tc>
          <w:tcPr>
            <w:tcW w:w="4032" w:type="dxa"/>
          </w:tcPr>
          <w:p w14:paraId="6BED85FB" w14:textId="77777777" w:rsidR="006F089B" w:rsidRPr="007A3929" w:rsidRDefault="006F089B" w:rsidP="007A3929">
            <w:pPr>
              <w:rPr>
                <w:rFonts w:ascii="Corbel" w:hAnsi="Corbel"/>
                <w:b/>
                <w:sz w:val="28"/>
              </w:rPr>
            </w:pPr>
          </w:p>
        </w:tc>
      </w:tr>
      <w:tr w:rsidR="006F089B" w:rsidRPr="006F089B" w14:paraId="6C5CE9AB" w14:textId="77777777" w:rsidTr="007A3929">
        <w:tc>
          <w:tcPr>
            <w:tcW w:w="9738" w:type="dxa"/>
          </w:tcPr>
          <w:p w14:paraId="519B133C" w14:textId="1FBE70D2" w:rsidR="006F089B" w:rsidRPr="006F089B" w:rsidRDefault="00D40420" w:rsidP="007A3929">
            <w:pPr>
              <w:pStyle w:val="ListParagraph"/>
              <w:numPr>
                <w:ilvl w:val="0"/>
                <w:numId w:val="12"/>
              </w:numPr>
              <w:rPr>
                <w:rFonts w:ascii="Corbel" w:hAnsi="Corbel"/>
                <w:sz w:val="28"/>
              </w:rPr>
            </w:pPr>
            <w:r>
              <w:rPr>
                <w:rFonts w:ascii="Corbel" w:hAnsi="Corbel"/>
                <w:sz w:val="28"/>
              </w:rPr>
              <w:t xml:space="preserve">When speaking with a child about why they are in trouble, be specific about what they did wrong. Be sure to correct the action. When giving a consequence, be sure that the action is being corrected and make an example while stressing the action so the whole class is learning. Students should also be aware of how to address a problem. When students are talking to other students about their actions it should not be in a way that the student feels attacked. Not only the negatives need to be pointed out but also the positives. Students are more likely to do those actions when they are pointed out in a positive manner. </w:t>
            </w:r>
          </w:p>
        </w:tc>
        <w:tc>
          <w:tcPr>
            <w:tcW w:w="4032" w:type="dxa"/>
          </w:tcPr>
          <w:p w14:paraId="453DBBDD" w14:textId="77777777" w:rsidR="006F089B" w:rsidRPr="006F089B" w:rsidRDefault="006F089B" w:rsidP="007A3929">
            <w:pPr>
              <w:pStyle w:val="ListParagraph"/>
              <w:numPr>
                <w:ilvl w:val="0"/>
                <w:numId w:val="12"/>
              </w:numPr>
              <w:rPr>
                <w:rFonts w:ascii="Corbel" w:hAnsi="Corbel"/>
                <w:sz w:val="28"/>
              </w:rPr>
            </w:pPr>
          </w:p>
        </w:tc>
      </w:tr>
      <w:tr w:rsidR="006F089B" w:rsidRPr="006F089B" w14:paraId="7811661E" w14:textId="77777777" w:rsidTr="007A3929">
        <w:tc>
          <w:tcPr>
            <w:tcW w:w="9738" w:type="dxa"/>
          </w:tcPr>
          <w:p w14:paraId="437D43E6" w14:textId="77777777" w:rsidR="006F089B" w:rsidRPr="007A3929" w:rsidRDefault="006F089B" w:rsidP="007A3929">
            <w:pPr>
              <w:rPr>
                <w:rFonts w:ascii="Corbel" w:hAnsi="Corbel"/>
                <w:b/>
                <w:sz w:val="28"/>
              </w:rPr>
            </w:pPr>
            <w:r w:rsidRPr="007A3929">
              <w:rPr>
                <w:rFonts w:ascii="Corbel" w:hAnsi="Corbel"/>
                <w:b/>
                <w:sz w:val="28"/>
              </w:rPr>
              <w:t>Chapter 12 The Voices of Authority</w:t>
            </w:r>
          </w:p>
        </w:tc>
        <w:tc>
          <w:tcPr>
            <w:tcW w:w="4032" w:type="dxa"/>
          </w:tcPr>
          <w:p w14:paraId="37A2B548" w14:textId="77777777" w:rsidR="006F089B" w:rsidRPr="006F089B" w:rsidRDefault="006F089B" w:rsidP="007A3929">
            <w:pPr>
              <w:rPr>
                <w:rFonts w:ascii="Corbel" w:hAnsi="Corbel"/>
                <w:sz w:val="28"/>
              </w:rPr>
            </w:pPr>
          </w:p>
        </w:tc>
      </w:tr>
      <w:tr w:rsidR="006F089B" w:rsidRPr="006F089B" w14:paraId="2913FF7F" w14:textId="77777777" w:rsidTr="007A3929">
        <w:tc>
          <w:tcPr>
            <w:tcW w:w="9738" w:type="dxa"/>
          </w:tcPr>
          <w:p w14:paraId="4A9C4EBE" w14:textId="48C88B27" w:rsidR="006F089B" w:rsidRDefault="004C6278" w:rsidP="007A3929">
            <w:pPr>
              <w:pStyle w:val="ListParagraph"/>
              <w:numPr>
                <w:ilvl w:val="0"/>
                <w:numId w:val="13"/>
              </w:numPr>
              <w:rPr>
                <w:rFonts w:ascii="Corbel" w:hAnsi="Corbel"/>
                <w:sz w:val="28"/>
              </w:rPr>
            </w:pPr>
            <w:r>
              <w:rPr>
                <w:rFonts w:ascii="Corbel" w:hAnsi="Corbel"/>
                <w:sz w:val="28"/>
              </w:rPr>
              <w:t xml:space="preserve">Voice of Principle- Allowing students to speak and let their voice be heard. Everyone in the classroom should have a </w:t>
            </w:r>
            <w:proofErr w:type="gramStart"/>
            <w:r>
              <w:rPr>
                <w:rFonts w:ascii="Corbel" w:hAnsi="Corbel"/>
                <w:sz w:val="28"/>
              </w:rPr>
              <w:t>voice,</w:t>
            </w:r>
            <w:proofErr w:type="gramEnd"/>
            <w:r>
              <w:rPr>
                <w:rFonts w:ascii="Corbel" w:hAnsi="Corbel"/>
                <w:sz w:val="28"/>
              </w:rPr>
              <w:t xml:space="preserve"> this will create a better classroom community.</w:t>
            </w:r>
          </w:p>
          <w:p w14:paraId="6985B047" w14:textId="77777777" w:rsidR="004C6278" w:rsidRDefault="004C6278" w:rsidP="007A3929">
            <w:pPr>
              <w:pStyle w:val="ListParagraph"/>
              <w:numPr>
                <w:ilvl w:val="0"/>
                <w:numId w:val="13"/>
              </w:numPr>
              <w:rPr>
                <w:rFonts w:ascii="Corbel" w:hAnsi="Corbel"/>
                <w:sz w:val="28"/>
              </w:rPr>
            </w:pPr>
            <w:r>
              <w:rPr>
                <w:rFonts w:ascii="Corbel" w:hAnsi="Corbel"/>
                <w:sz w:val="28"/>
              </w:rPr>
              <w:t xml:space="preserve">Voice of Procedure- Use rules in the lunchroom, hallway, and playground that are already set in place. These rules will be the same for the whole school. These rules are for safety. </w:t>
            </w:r>
          </w:p>
          <w:p w14:paraId="4E877A5E" w14:textId="508F3E91" w:rsidR="004C6278" w:rsidRPr="006F089B" w:rsidRDefault="004C6278" w:rsidP="007A3929">
            <w:pPr>
              <w:pStyle w:val="ListParagraph"/>
              <w:numPr>
                <w:ilvl w:val="0"/>
                <w:numId w:val="13"/>
              </w:numPr>
              <w:rPr>
                <w:rFonts w:ascii="Corbel" w:hAnsi="Corbel"/>
                <w:sz w:val="28"/>
              </w:rPr>
            </w:pPr>
            <w:r>
              <w:rPr>
                <w:rFonts w:ascii="Corbel" w:hAnsi="Corbel"/>
                <w:sz w:val="28"/>
              </w:rPr>
              <w:t xml:space="preserve">Personal Voice- This voice helps solve conflicts and makes compromises. </w:t>
            </w:r>
          </w:p>
        </w:tc>
        <w:tc>
          <w:tcPr>
            <w:tcW w:w="4032" w:type="dxa"/>
          </w:tcPr>
          <w:p w14:paraId="3E6E5086" w14:textId="77777777" w:rsidR="006F089B" w:rsidRPr="006F089B" w:rsidRDefault="006F089B" w:rsidP="007A3929">
            <w:pPr>
              <w:pStyle w:val="ListParagraph"/>
              <w:numPr>
                <w:ilvl w:val="0"/>
                <w:numId w:val="13"/>
              </w:numPr>
              <w:rPr>
                <w:rFonts w:ascii="Corbel" w:hAnsi="Corbel"/>
                <w:sz w:val="28"/>
              </w:rPr>
            </w:pPr>
          </w:p>
        </w:tc>
      </w:tr>
      <w:tr w:rsidR="006F089B" w:rsidRPr="006F089B" w14:paraId="60EF5BA4" w14:textId="77777777" w:rsidTr="007A3929">
        <w:tc>
          <w:tcPr>
            <w:tcW w:w="9738" w:type="dxa"/>
          </w:tcPr>
          <w:p w14:paraId="7F3D644E" w14:textId="77777777" w:rsidR="006F089B" w:rsidRPr="007A3929" w:rsidRDefault="006F089B" w:rsidP="007A3929">
            <w:pPr>
              <w:rPr>
                <w:rFonts w:ascii="Corbel" w:hAnsi="Corbel"/>
                <w:b/>
                <w:sz w:val="28"/>
              </w:rPr>
            </w:pPr>
            <w:r w:rsidRPr="007A3929">
              <w:rPr>
                <w:rFonts w:ascii="Corbel" w:hAnsi="Corbel"/>
                <w:b/>
                <w:sz w:val="28"/>
              </w:rPr>
              <w:t>Section IV Further Strategies for Difficult Classroom Behaviors</w:t>
            </w:r>
          </w:p>
          <w:p w14:paraId="70E82EFB" w14:textId="2D3DCD5F" w:rsidR="006F089B" w:rsidRPr="006F089B" w:rsidRDefault="006F089B" w:rsidP="007A3929">
            <w:pPr>
              <w:rPr>
                <w:rFonts w:ascii="Corbel" w:hAnsi="Corbel"/>
                <w:sz w:val="28"/>
              </w:rPr>
            </w:pPr>
            <w:r w:rsidRPr="007A3929">
              <w:rPr>
                <w:rFonts w:ascii="Corbel" w:hAnsi="Corbel"/>
                <w:b/>
                <w:sz w:val="28"/>
              </w:rPr>
              <w:t>Chapter 13 Problem-solving Class Meetings</w:t>
            </w:r>
          </w:p>
        </w:tc>
        <w:tc>
          <w:tcPr>
            <w:tcW w:w="4032" w:type="dxa"/>
          </w:tcPr>
          <w:p w14:paraId="165F4BE5" w14:textId="77777777" w:rsidR="006F089B" w:rsidRPr="006F089B" w:rsidRDefault="006F089B" w:rsidP="007A3929">
            <w:pPr>
              <w:rPr>
                <w:rFonts w:ascii="Corbel" w:hAnsi="Corbel"/>
                <w:sz w:val="28"/>
              </w:rPr>
            </w:pPr>
          </w:p>
        </w:tc>
      </w:tr>
      <w:tr w:rsidR="006F089B" w:rsidRPr="006F089B" w14:paraId="110C66D4" w14:textId="77777777" w:rsidTr="007A3929">
        <w:tc>
          <w:tcPr>
            <w:tcW w:w="9738" w:type="dxa"/>
          </w:tcPr>
          <w:p w14:paraId="599B9F68" w14:textId="595CB2F9" w:rsidR="006F089B" w:rsidRPr="006F089B" w:rsidRDefault="004C6278" w:rsidP="007A3929">
            <w:pPr>
              <w:pStyle w:val="ListParagraph"/>
              <w:numPr>
                <w:ilvl w:val="0"/>
                <w:numId w:val="14"/>
              </w:numPr>
              <w:rPr>
                <w:rFonts w:ascii="Corbel" w:hAnsi="Corbel"/>
                <w:sz w:val="28"/>
              </w:rPr>
            </w:pPr>
            <w:r>
              <w:rPr>
                <w:rFonts w:ascii="Corbel" w:hAnsi="Corbel"/>
                <w:sz w:val="32"/>
              </w:rPr>
              <w:t xml:space="preserve">Involve the whole class in </w:t>
            </w:r>
            <w:r w:rsidR="00927555">
              <w:rPr>
                <w:rFonts w:ascii="Corbel" w:hAnsi="Corbel"/>
                <w:sz w:val="32"/>
              </w:rPr>
              <w:t xml:space="preserve">making decisions. Work with the class to make decisions about what is proper behavior in the classroom as well as solving problems of bad behavior. The class should create some expectations and guidelines on their own. The students will feel more accountable to follow the classroom rules and expectations this way. This will also help students become problem solvers. When students </w:t>
            </w:r>
            <w:r w:rsidR="00EC3893">
              <w:rPr>
                <w:rFonts w:ascii="Corbel" w:hAnsi="Corbel"/>
                <w:sz w:val="32"/>
              </w:rPr>
              <w:t xml:space="preserve">are problem solving, it is important to make sure everyone’s voice is heard and everyone is comfortable to express </w:t>
            </w:r>
            <w:proofErr w:type="gramStart"/>
            <w:r w:rsidR="00EC3893">
              <w:rPr>
                <w:rFonts w:ascii="Corbel" w:hAnsi="Corbel"/>
                <w:sz w:val="32"/>
              </w:rPr>
              <w:t>their</w:t>
            </w:r>
            <w:proofErr w:type="gramEnd"/>
            <w:r w:rsidR="00EC3893">
              <w:rPr>
                <w:rFonts w:ascii="Corbel" w:hAnsi="Corbel"/>
                <w:sz w:val="32"/>
              </w:rPr>
              <w:t xml:space="preserve"> opinions. </w:t>
            </w:r>
          </w:p>
        </w:tc>
        <w:tc>
          <w:tcPr>
            <w:tcW w:w="4032" w:type="dxa"/>
          </w:tcPr>
          <w:p w14:paraId="423F4A26" w14:textId="77777777" w:rsidR="006F089B" w:rsidRPr="006F089B" w:rsidRDefault="006F089B" w:rsidP="007A3929">
            <w:pPr>
              <w:pStyle w:val="ListParagraph"/>
              <w:numPr>
                <w:ilvl w:val="0"/>
                <w:numId w:val="14"/>
              </w:numPr>
              <w:rPr>
                <w:rFonts w:ascii="Corbel" w:hAnsi="Corbel"/>
                <w:sz w:val="28"/>
              </w:rPr>
            </w:pPr>
          </w:p>
        </w:tc>
      </w:tr>
      <w:tr w:rsidR="006F089B" w:rsidRPr="006F089B" w14:paraId="2F8AA6D4" w14:textId="77777777" w:rsidTr="007A3929">
        <w:tc>
          <w:tcPr>
            <w:tcW w:w="9738" w:type="dxa"/>
          </w:tcPr>
          <w:p w14:paraId="399CD060" w14:textId="0E02F1D5" w:rsidR="006F089B" w:rsidRPr="007A3929" w:rsidRDefault="006F089B" w:rsidP="007A3929">
            <w:pPr>
              <w:rPr>
                <w:rFonts w:ascii="Corbel" w:hAnsi="Corbel"/>
                <w:b/>
                <w:sz w:val="28"/>
              </w:rPr>
            </w:pPr>
            <w:r w:rsidRPr="007A3929">
              <w:rPr>
                <w:rFonts w:ascii="Corbel" w:hAnsi="Corbel"/>
                <w:b/>
                <w:sz w:val="28"/>
              </w:rPr>
              <w:t>Chapter 14 Teachers as Mirrors: Using Social Conferences</w:t>
            </w:r>
          </w:p>
        </w:tc>
        <w:tc>
          <w:tcPr>
            <w:tcW w:w="4032" w:type="dxa"/>
          </w:tcPr>
          <w:p w14:paraId="4FF2C55F" w14:textId="77777777" w:rsidR="006F089B" w:rsidRPr="006F089B" w:rsidRDefault="006F089B" w:rsidP="007A3929">
            <w:pPr>
              <w:rPr>
                <w:rFonts w:ascii="Corbel" w:hAnsi="Corbel"/>
                <w:sz w:val="28"/>
              </w:rPr>
            </w:pPr>
          </w:p>
        </w:tc>
      </w:tr>
      <w:tr w:rsidR="006F089B" w:rsidRPr="006F089B" w14:paraId="26B89F17" w14:textId="77777777" w:rsidTr="007A3929">
        <w:tc>
          <w:tcPr>
            <w:tcW w:w="9738" w:type="dxa"/>
          </w:tcPr>
          <w:p w14:paraId="752EDA45" w14:textId="2E5DA269" w:rsidR="006F089B" w:rsidRPr="006F089B" w:rsidRDefault="00EC3893" w:rsidP="007A3929">
            <w:pPr>
              <w:pStyle w:val="ListParagraph"/>
              <w:numPr>
                <w:ilvl w:val="0"/>
                <w:numId w:val="15"/>
              </w:numPr>
              <w:rPr>
                <w:rFonts w:ascii="Corbel" w:hAnsi="Corbel"/>
                <w:sz w:val="28"/>
              </w:rPr>
            </w:pPr>
            <w:r>
              <w:rPr>
                <w:rFonts w:ascii="Corbel" w:hAnsi="Corbel"/>
                <w:sz w:val="32"/>
              </w:rPr>
              <w:t xml:space="preserve">When solving an immediate problem, speak with the student directly. When speaking with the student, avoid lecturing the student. Be direct and make sure student knows the problem. Give the student a choice and have them come up with solutions. This gives the student responsibility. Giving the students choice will give a chance for positive reinforcement. </w:t>
            </w:r>
          </w:p>
        </w:tc>
        <w:tc>
          <w:tcPr>
            <w:tcW w:w="4032" w:type="dxa"/>
          </w:tcPr>
          <w:p w14:paraId="21787F4E" w14:textId="77777777" w:rsidR="006F089B" w:rsidRPr="006F089B" w:rsidRDefault="006F089B" w:rsidP="007A3929">
            <w:pPr>
              <w:pStyle w:val="ListParagraph"/>
              <w:numPr>
                <w:ilvl w:val="0"/>
                <w:numId w:val="15"/>
              </w:numPr>
              <w:rPr>
                <w:rFonts w:ascii="Corbel" w:hAnsi="Corbel"/>
                <w:sz w:val="28"/>
              </w:rPr>
            </w:pPr>
          </w:p>
        </w:tc>
      </w:tr>
      <w:tr w:rsidR="006F089B" w:rsidRPr="007A3929" w14:paraId="20C8A211" w14:textId="77777777" w:rsidTr="007A3929">
        <w:tc>
          <w:tcPr>
            <w:tcW w:w="9738" w:type="dxa"/>
          </w:tcPr>
          <w:p w14:paraId="2E8BFAC3" w14:textId="3E16AE83" w:rsidR="006F089B" w:rsidRPr="007A3929" w:rsidRDefault="006F089B" w:rsidP="007A3929">
            <w:pPr>
              <w:rPr>
                <w:rFonts w:ascii="Corbel" w:hAnsi="Corbel"/>
                <w:b/>
                <w:sz w:val="28"/>
              </w:rPr>
            </w:pPr>
            <w:r w:rsidRPr="007A3929">
              <w:rPr>
                <w:rFonts w:ascii="Corbel" w:hAnsi="Corbel"/>
                <w:b/>
                <w:sz w:val="28"/>
              </w:rPr>
              <w:t>Chapter 15 Individual Contracts</w:t>
            </w:r>
          </w:p>
        </w:tc>
        <w:tc>
          <w:tcPr>
            <w:tcW w:w="4032" w:type="dxa"/>
          </w:tcPr>
          <w:p w14:paraId="4B1FDF5C" w14:textId="77777777" w:rsidR="006F089B" w:rsidRPr="007A3929" w:rsidRDefault="006F089B" w:rsidP="007A3929">
            <w:pPr>
              <w:rPr>
                <w:rFonts w:ascii="Corbel" w:hAnsi="Corbel"/>
                <w:b/>
                <w:sz w:val="28"/>
              </w:rPr>
            </w:pPr>
          </w:p>
        </w:tc>
      </w:tr>
      <w:tr w:rsidR="006F089B" w:rsidRPr="006F089B" w14:paraId="3084478E" w14:textId="77777777" w:rsidTr="007A3929">
        <w:tc>
          <w:tcPr>
            <w:tcW w:w="9738" w:type="dxa"/>
          </w:tcPr>
          <w:p w14:paraId="4BFE3141" w14:textId="144EAD4B" w:rsidR="006F089B" w:rsidRPr="006F089B" w:rsidRDefault="00EC3893" w:rsidP="007A3929">
            <w:pPr>
              <w:pStyle w:val="ListParagraph"/>
              <w:numPr>
                <w:ilvl w:val="0"/>
                <w:numId w:val="16"/>
              </w:numPr>
              <w:rPr>
                <w:rFonts w:ascii="Corbel" w:hAnsi="Corbel"/>
                <w:sz w:val="28"/>
              </w:rPr>
            </w:pPr>
            <w:r>
              <w:rPr>
                <w:rFonts w:ascii="Corbel" w:hAnsi="Corbel"/>
                <w:sz w:val="32"/>
              </w:rPr>
              <w:t>When making individual</w:t>
            </w:r>
            <w:r w:rsidR="001A4E1B">
              <w:rPr>
                <w:rFonts w:ascii="Corbel" w:hAnsi="Corbel"/>
                <w:sz w:val="32"/>
              </w:rPr>
              <w:t xml:space="preserve"> contracts, they should include behavior goals, ways to communicate, </w:t>
            </w:r>
            <w:proofErr w:type="gramStart"/>
            <w:r w:rsidR="001A4E1B">
              <w:rPr>
                <w:rFonts w:ascii="Corbel" w:hAnsi="Corbel"/>
                <w:sz w:val="32"/>
              </w:rPr>
              <w:t>ways</w:t>
            </w:r>
            <w:proofErr w:type="gramEnd"/>
            <w:r w:rsidR="001A4E1B">
              <w:rPr>
                <w:rFonts w:ascii="Corbel" w:hAnsi="Corbel"/>
                <w:sz w:val="32"/>
              </w:rPr>
              <w:t xml:space="preserve"> to determine success, celebration of achievement and consequences when rules are broken. Parents, teachers and the student should be included on the contract so expectations are clear to all parties. Make the contract realistic and achievable. If the goal is achieved, make </w:t>
            </w:r>
            <w:proofErr w:type="gramStart"/>
            <w:r w:rsidR="001A4E1B">
              <w:rPr>
                <w:rFonts w:ascii="Corbel" w:hAnsi="Corbel"/>
                <w:sz w:val="32"/>
              </w:rPr>
              <w:t>an</w:t>
            </w:r>
            <w:proofErr w:type="gramEnd"/>
            <w:r w:rsidR="001A4E1B">
              <w:rPr>
                <w:rFonts w:ascii="Corbel" w:hAnsi="Corbel"/>
                <w:sz w:val="32"/>
              </w:rPr>
              <w:t xml:space="preserve"> new goal.</w:t>
            </w:r>
          </w:p>
        </w:tc>
        <w:tc>
          <w:tcPr>
            <w:tcW w:w="4032" w:type="dxa"/>
          </w:tcPr>
          <w:p w14:paraId="71B46499" w14:textId="77777777" w:rsidR="006F089B" w:rsidRPr="006F089B" w:rsidRDefault="006F089B" w:rsidP="007A3929">
            <w:pPr>
              <w:pStyle w:val="ListParagraph"/>
              <w:numPr>
                <w:ilvl w:val="0"/>
                <w:numId w:val="16"/>
              </w:numPr>
              <w:rPr>
                <w:rFonts w:ascii="Corbel" w:hAnsi="Corbel"/>
                <w:sz w:val="28"/>
              </w:rPr>
            </w:pPr>
          </w:p>
        </w:tc>
      </w:tr>
      <w:tr w:rsidR="006F089B" w:rsidRPr="007A3929" w14:paraId="6E7C97E1" w14:textId="77777777" w:rsidTr="007A3929">
        <w:tc>
          <w:tcPr>
            <w:tcW w:w="9738" w:type="dxa"/>
          </w:tcPr>
          <w:p w14:paraId="5DB9E3BB" w14:textId="77777777" w:rsidR="006F089B" w:rsidRPr="007A3929" w:rsidRDefault="006F089B" w:rsidP="007A3929">
            <w:pPr>
              <w:rPr>
                <w:rFonts w:ascii="Corbel" w:hAnsi="Corbel"/>
                <w:b/>
                <w:sz w:val="28"/>
              </w:rPr>
            </w:pPr>
            <w:r w:rsidRPr="007A3929">
              <w:rPr>
                <w:rFonts w:ascii="Corbel" w:hAnsi="Corbel"/>
                <w:b/>
                <w:sz w:val="28"/>
              </w:rPr>
              <w:t>Section V Clear Positives</w:t>
            </w:r>
          </w:p>
          <w:p w14:paraId="3EC6AC24" w14:textId="2A5F4373" w:rsidR="006F089B" w:rsidRPr="007A3929" w:rsidRDefault="006F089B" w:rsidP="007A3929">
            <w:pPr>
              <w:rPr>
                <w:rFonts w:ascii="Corbel" w:hAnsi="Corbel"/>
                <w:b/>
                <w:sz w:val="28"/>
              </w:rPr>
            </w:pPr>
            <w:r w:rsidRPr="007A3929">
              <w:rPr>
                <w:rFonts w:ascii="Corbel" w:hAnsi="Corbel"/>
                <w:b/>
                <w:sz w:val="28"/>
              </w:rPr>
              <w:t>Chapter 16 Teaching by Clear Positives: Revisiting Ideals</w:t>
            </w:r>
          </w:p>
        </w:tc>
        <w:tc>
          <w:tcPr>
            <w:tcW w:w="4032" w:type="dxa"/>
          </w:tcPr>
          <w:p w14:paraId="66C6AA35" w14:textId="77777777" w:rsidR="006F089B" w:rsidRPr="007A3929" w:rsidRDefault="006F089B" w:rsidP="007A3929">
            <w:pPr>
              <w:rPr>
                <w:rFonts w:ascii="Corbel" w:hAnsi="Corbel"/>
                <w:b/>
                <w:sz w:val="28"/>
              </w:rPr>
            </w:pPr>
          </w:p>
        </w:tc>
      </w:tr>
      <w:tr w:rsidR="006F089B" w:rsidRPr="006F089B" w14:paraId="12919A03" w14:textId="77777777" w:rsidTr="007A3929">
        <w:tc>
          <w:tcPr>
            <w:tcW w:w="9738" w:type="dxa"/>
          </w:tcPr>
          <w:p w14:paraId="3CDB90C5" w14:textId="6C338452" w:rsidR="006F089B" w:rsidRPr="006F089B" w:rsidRDefault="00EE3726" w:rsidP="007A3929">
            <w:pPr>
              <w:pStyle w:val="ListParagraph"/>
              <w:numPr>
                <w:ilvl w:val="0"/>
                <w:numId w:val="17"/>
              </w:numPr>
              <w:rPr>
                <w:rFonts w:ascii="Corbel" w:hAnsi="Corbel"/>
                <w:sz w:val="28"/>
              </w:rPr>
            </w:pPr>
            <w:r>
              <w:rPr>
                <w:rFonts w:ascii="Corbel" w:hAnsi="Corbel"/>
                <w:sz w:val="32"/>
              </w:rPr>
              <w:t xml:space="preserve">Alternatives to violence and stress should be readily available. Classroom community will flow better when the classroom has a positive vibe. Teachers should strive to engage all students. Also, there should be systems in place for students when they are acting out. Be sure to point out positives. </w:t>
            </w:r>
          </w:p>
        </w:tc>
        <w:tc>
          <w:tcPr>
            <w:tcW w:w="4032" w:type="dxa"/>
          </w:tcPr>
          <w:p w14:paraId="4E4D9D1F" w14:textId="77777777" w:rsidR="006F089B" w:rsidRPr="006F089B" w:rsidRDefault="006F089B" w:rsidP="007A3929">
            <w:pPr>
              <w:pStyle w:val="ListParagraph"/>
              <w:numPr>
                <w:ilvl w:val="0"/>
                <w:numId w:val="17"/>
              </w:numPr>
              <w:rPr>
                <w:rFonts w:ascii="Corbel" w:hAnsi="Corbel"/>
                <w:sz w:val="28"/>
              </w:rPr>
            </w:pPr>
          </w:p>
        </w:tc>
      </w:tr>
      <w:tr w:rsidR="006F089B" w:rsidRPr="007A3929" w14:paraId="074FF31E" w14:textId="77777777" w:rsidTr="007A3929">
        <w:tc>
          <w:tcPr>
            <w:tcW w:w="9738" w:type="dxa"/>
          </w:tcPr>
          <w:p w14:paraId="5CB67728" w14:textId="699977CE" w:rsidR="006F089B" w:rsidRPr="007A3929" w:rsidRDefault="006F089B" w:rsidP="007A3929">
            <w:pPr>
              <w:rPr>
                <w:rFonts w:ascii="Corbel" w:hAnsi="Corbel"/>
                <w:b/>
                <w:sz w:val="28"/>
              </w:rPr>
            </w:pPr>
            <w:r w:rsidRPr="007A3929">
              <w:rPr>
                <w:rFonts w:ascii="Corbel" w:hAnsi="Corbel"/>
                <w:b/>
                <w:sz w:val="28"/>
              </w:rPr>
              <w:t>Chapter 17 Clear Positives in Action</w:t>
            </w:r>
          </w:p>
        </w:tc>
        <w:tc>
          <w:tcPr>
            <w:tcW w:w="4032" w:type="dxa"/>
          </w:tcPr>
          <w:p w14:paraId="5F061491" w14:textId="77777777" w:rsidR="006F089B" w:rsidRPr="007A3929" w:rsidRDefault="006F089B" w:rsidP="007A3929">
            <w:pPr>
              <w:rPr>
                <w:rFonts w:ascii="Corbel" w:hAnsi="Corbel"/>
                <w:b/>
                <w:sz w:val="28"/>
              </w:rPr>
            </w:pPr>
          </w:p>
        </w:tc>
      </w:tr>
      <w:tr w:rsidR="006F089B" w:rsidRPr="006F089B" w14:paraId="1382CE2A" w14:textId="77777777" w:rsidTr="007A3929">
        <w:tc>
          <w:tcPr>
            <w:tcW w:w="9738" w:type="dxa"/>
          </w:tcPr>
          <w:p w14:paraId="212E83B7" w14:textId="677C0086" w:rsidR="006F089B" w:rsidRPr="006F089B" w:rsidRDefault="00EE3726" w:rsidP="007A3929">
            <w:pPr>
              <w:pStyle w:val="ListParagraph"/>
              <w:numPr>
                <w:ilvl w:val="0"/>
                <w:numId w:val="18"/>
              </w:numPr>
              <w:rPr>
                <w:rFonts w:ascii="Corbel" w:hAnsi="Corbel"/>
                <w:sz w:val="28"/>
              </w:rPr>
            </w:pPr>
            <w:r>
              <w:rPr>
                <w:rFonts w:ascii="Corbel" w:hAnsi="Corbel"/>
                <w:sz w:val="32"/>
              </w:rPr>
              <w:t xml:space="preserve">Make sure students know the reasoning for their work. </w:t>
            </w:r>
            <w:r w:rsidR="004C3C66">
              <w:rPr>
                <w:rFonts w:ascii="Corbel" w:hAnsi="Corbel"/>
                <w:sz w:val="32"/>
              </w:rPr>
              <w:t>They should know their work has a purpose. Make the tasks specific so students see what is expected. Provoke students’ interests to further engage the students. Promote critical and creative thinking.</w:t>
            </w:r>
            <w:bookmarkStart w:id="0" w:name="_GoBack"/>
            <w:bookmarkEnd w:id="0"/>
          </w:p>
        </w:tc>
        <w:tc>
          <w:tcPr>
            <w:tcW w:w="4032" w:type="dxa"/>
          </w:tcPr>
          <w:p w14:paraId="107FD7B4" w14:textId="77777777" w:rsidR="006F089B" w:rsidRPr="006F089B" w:rsidRDefault="006F089B" w:rsidP="007A3929">
            <w:pPr>
              <w:pStyle w:val="ListParagraph"/>
              <w:numPr>
                <w:ilvl w:val="0"/>
                <w:numId w:val="18"/>
              </w:numPr>
              <w:rPr>
                <w:rFonts w:ascii="Corbel" w:hAnsi="Corbel"/>
                <w:sz w:val="28"/>
              </w:rPr>
            </w:pPr>
          </w:p>
        </w:tc>
      </w:tr>
    </w:tbl>
    <w:p w14:paraId="2ABA03FB" w14:textId="76F7C3F6" w:rsidR="00927CDD" w:rsidRPr="006F089B" w:rsidRDefault="00927CDD">
      <w:pPr>
        <w:rPr>
          <w:rFonts w:ascii="Corbel" w:hAnsi="Corbel"/>
          <w:sz w:val="28"/>
        </w:rPr>
      </w:pPr>
    </w:p>
    <w:sectPr w:rsidR="00927CDD" w:rsidRPr="006F089B" w:rsidSect="006F089B">
      <w:headerReference w:type="even" r:id="rId9"/>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D3873" w14:textId="77777777" w:rsidR="00EE3726" w:rsidRDefault="00EE3726" w:rsidP="00D2441B">
      <w:r>
        <w:separator/>
      </w:r>
    </w:p>
  </w:endnote>
  <w:endnote w:type="continuationSeparator" w:id="0">
    <w:p w14:paraId="146410C6" w14:textId="77777777" w:rsidR="00EE3726" w:rsidRDefault="00EE3726" w:rsidP="00D2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773CC" w14:textId="77777777" w:rsidR="00EE3726" w:rsidRDefault="00EE3726" w:rsidP="00D2441B">
      <w:r>
        <w:separator/>
      </w:r>
    </w:p>
  </w:footnote>
  <w:footnote w:type="continuationSeparator" w:id="0">
    <w:p w14:paraId="3A82B7DA" w14:textId="77777777" w:rsidR="00EE3726" w:rsidRDefault="00EE3726" w:rsidP="00D244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26"/>
      <w:gridCol w:w="13904"/>
    </w:tblGrid>
    <w:tr w:rsidR="00EE3726" w:rsidRPr="00DB639B" w14:paraId="61E46590" w14:textId="77777777" w:rsidTr="00E908F6">
      <w:tc>
        <w:tcPr>
          <w:tcW w:w="248" w:type="pct"/>
          <w:tcBorders>
            <w:bottom w:val="single" w:sz="4" w:space="0" w:color="943634" w:themeColor="accent2" w:themeShade="BF"/>
          </w:tcBorders>
          <w:shd w:val="clear" w:color="auto" w:fill="943634" w:themeFill="accent2" w:themeFillShade="BF"/>
          <w:vAlign w:val="bottom"/>
        </w:tcPr>
        <w:p w14:paraId="0A10F352" w14:textId="77777777" w:rsidR="00EE3726" w:rsidRPr="00124693" w:rsidRDefault="00EE3726" w:rsidP="00E908F6">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4C3C66">
            <w:rPr>
              <w:rFonts w:ascii="Calibri" w:hAnsi="Calibri"/>
              <w:b/>
              <w:noProof/>
              <w:color w:val="FFFFFF" w:themeColor="background1"/>
            </w:rPr>
            <w:t>4</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47534E01" w14:textId="3DCA0B06" w:rsidR="00EE3726" w:rsidRPr="00DB639B" w:rsidRDefault="00EE3726" w:rsidP="00E908F6">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4151E351A1B44F42AC359F1A219FEFD0"/>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rPr>
                <w:t>RED 303: Community Development  – Reading LOG</w:t>
              </w:r>
            </w:sdtContent>
          </w:sdt>
          <w:r w:rsidRPr="00DB639B">
            <w:rPr>
              <w:rFonts w:ascii="Calibri" w:hAnsi="Calibri"/>
              <w:b/>
              <w:bCs/>
              <w:color w:val="000000" w:themeColor="text1"/>
            </w:rPr>
            <w:t>]</w:t>
          </w:r>
        </w:p>
      </w:tc>
    </w:tr>
  </w:tbl>
  <w:p w14:paraId="39988D26" w14:textId="77777777" w:rsidR="00EE3726" w:rsidRDefault="00EE37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042"/>
      <w:gridCol w:w="588"/>
    </w:tblGrid>
    <w:tr w:rsidR="00EE3726" w14:paraId="2CA2E6C5" w14:textId="77777777" w:rsidTr="0044015F">
      <w:tc>
        <w:tcPr>
          <w:tcW w:w="4799" w:type="pct"/>
          <w:tcBorders>
            <w:bottom w:val="single" w:sz="4" w:space="0" w:color="auto"/>
          </w:tcBorders>
          <w:vAlign w:val="bottom"/>
        </w:tcPr>
        <w:p w14:paraId="057098CB" w14:textId="05F1D382" w:rsidR="00EE3726" w:rsidRPr="00DD38F9" w:rsidRDefault="00EE3726" w:rsidP="0044015F">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i/>
                <w:caps/>
                <w:color w:val="000000" w:themeColor="text1"/>
              </w:rPr>
              <w:alias w:val="Title"/>
              <w:id w:val="171999500"/>
              <w:dataBinding w:prefixMappings="xmlns:ns0='http://schemas.openxmlformats.org/package/2006/metadata/core-properties' xmlns:ns1='http://purl.org/dc/elements/1.1/'" w:xpath="/ns0:coreProperties[1]/ns1:title[1]" w:storeItemID="{6C3C8BC8-F283-45AE-878A-BAB7291924A1}"/>
              <w:text/>
            </w:sdtPr>
            <w:sdtContent>
              <w:r w:rsidRPr="00030F1E">
                <w:rPr>
                  <w:rFonts w:ascii="Calibri" w:hAnsi="Calibri"/>
                  <w:b/>
                  <w:bCs/>
                  <w:i/>
                  <w:caps/>
                  <w:color w:val="000000" w:themeColor="text1"/>
                </w:rPr>
                <w:t xml:space="preserve">RED 303: </w:t>
              </w:r>
              <w:r>
                <w:rPr>
                  <w:rFonts w:ascii="Calibri" w:hAnsi="Calibri"/>
                  <w:b/>
                  <w:bCs/>
                  <w:i/>
                  <w:caps/>
                  <w:color w:val="000000" w:themeColor="text1"/>
                </w:rPr>
                <w:t>Community Development</w:t>
              </w:r>
              <w:r w:rsidRPr="00030F1E">
                <w:rPr>
                  <w:rFonts w:ascii="Calibri" w:hAnsi="Calibri"/>
                  <w:b/>
                  <w:bCs/>
                  <w:i/>
                  <w:caps/>
                  <w:color w:val="000000" w:themeColor="text1"/>
                </w:rPr>
                <w:t xml:space="preserve">  – Reading LOG</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4BA24E4E" w14:textId="77777777" w:rsidR="00EE3726" w:rsidRDefault="00EE3726" w:rsidP="0044015F">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4C3C66">
            <w:rPr>
              <w:rFonts w:ascii="Calibri" w:hAnsi="Calibri"/>
              <w:b/>
              <w:noProof/>
              <w:color w:val="FFFFFF" w:themeColor="background1"/>
            </w:rPr>
            <w:t>3</w:t>
          </w:r>
          <w:r w:rsidRPr="00124693">
            <w:rPr>
              <w:rFonts w:ascii="Calibri" w:hAnsi="Calibri"/>
              <w:b/>
              <w:color w:val="FFFFFF" w:themeColor="background1"/>
            </w:rPr>
            <w:fldChar w:fldCharType="end"/>
          </w:r>
        </w:p>
      </w:tc>
    </w:tr>
  </w:tbl>
  <w:p w14:paraId="32ECFB4C" w14:textId="77777777" w:rsidR="00EE3726" w:rsidRDefault="00EE37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4BB"/>
    <w:multiLevelType w:val="hybridMultilevel"/>
    <w:tmpl w:val="160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F18"/>
    <w:multiLevelType w:val="hybridMultilevel"/>
    <w:tmpl w:val="5B1C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D7977"/>
    <w:multiLevelType w:val="hybridMultilevel"/>
    <w:tmpl w:val="1EB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5507A"/>
    <w:multiLevelType w:val="hybridMultilevel"/>
    <w:tmpl w:val="1C8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63D56"/>
    <w:multiLevelType w:val="hybridMultilevel"/>
    <w:tmpl w:val="8C76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A66A3"/>
    <w:multiLevelType w:val="hybridMultilevel"/>
    <w:tmpl w:val="ADAC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A43BF"/>
    <w:multiLevelType w:val="hybridMultilevel"/>
    <w:tmpl w:val="78A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A1DC8"/>
    <w:multiLevelType w:val="hybridMultilevel"/>
    <w:tmpl w:val="4E7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52F8B"/>
    <w:multiLevelType w:val="hybridMultilevel"/>
    <w:tmpl w:val="39A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27C41"/>
    <w:multiLevelType w:val="hybridMultilevel"/>
    <w:tmpl w:val="1694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66697"/>
    <w:multiLevelType w:val="hybridMultilevel"/>
    <w:tmpl w:val="028A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64563"/>
    <w:multiLevelType w:val="hybridMultilevel"/>
    <w:tmpl w:val="6BF4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030CC"/>
    <w:multiLevelType w:val="hybridMultilevel"/>
    <w:tmpl w:val="9E2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2D60F6"/>
    <w:multiLevelType w:val="hybridMultilevel"/>
    <w:tmpl w:val="F122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50AC0"/>
    <w:multiLevelType w:val="hybridMultilevel"/>
    <w:tmpl w:val="46CA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0C4B32"/>
    <w:multiLevelType w:val="hybridMultilevel"/>
    <w:tmpl w:val="314E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F5D08"/>
    <w:multiLevelType w:val="hybridMultilevel"/>
    <w:tmpl w:val="8896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C59E6"/>
    <w:multiLevelType w:val="hybridMultilevel"/>
    <w:tmpl w:val="1F42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4"/>
  </w:num>
  <w:num w:numId="5">
    <w:abstractNumId w:val="2"/>
  </w:num>
  <w:num w:numId="6">
    <w:abstractNumId w:val="5"/>
  </w:num>
  <w:num w:numId="7">
    <w:abstractNumId w:val="13"/>
  </w:num>
  <w:num w:numId="8">
    <w:abstractNumId w:val="0"/>
  </w:num>
  <w:num w:numId="9">
    <w:abstractNumId w:val="16"/>
  </w:num>
  <w:num w:numId="10">
    <w:abstractNumId w:val="17"/>
  </w:num>
  <w:num w:numId="11">
    <w:abstractNumId w:val="1"/>
  </w:num>
  <w:num w:numId="12">
    <w:abstractNumId w:val="10"/>
  </w:num>
  <w:num w:numId="13">
    <w:abstractNumId w:val="8"/>
  </w:num>
  <w:num w:numId="14">
    <w:abstractNumId w:val="3"/>
  </w:num>
  <w:num w:numId="15">
    <w:abstractNumId w:val="12"/>
  </w:num>
  <w:num w:numId="16">
    <w:abstractNumId w:val="1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1B"/>
    <w:rsid w:val="0000760A"/>
    <w:rsid w:val="00030F1E"/>
    <w:rsid w:val="00083373"/>
    <w:rsid w:val="000F38F2"/>
    <w:rsid w:val="001A4E1B"/>
    <w:rsid w:val="00260B88"/>
    <w:rsid w:val="00312C2C"/>
    <w:rsid w:val="0044015F"/>
    <w:rsid w:val="00487B18"/>
    <w:rsid w:val="004C3C66"/>
    <w:rsid w:val="004C6278"/>
    <w:rsid w:val="005A10F9"/>
    <w:rsid w:val="005D1CB1"/>
    <w:rsid w:val="0066092B"/>
    <w:rsid w:val="006F089B"/>
    <w:rsid w:val="006F5B77"/>
    <w:rsid w:val="007064CF"/>
    <w:rsid w:val="00727A7F"/>
    <w:rsid w:val="00747BCD"/>
    <w:rsid w:val="007A3929"/>
    <w:rsid w:val="00876AEC"/>
    <w:rsid w:val="008D224B"/>
    <w:rsid w:val="0091660B"/>
    <w:rsid w:val="00927555"/>
    <w:rsid w:val="00927CDD"/>
    <w:rsid w:val="009A5BF9"/>
    <w:rsid w:val="00AB010D"/>
    <w:rsid w:val="00B14CCC"/>
    <w:rsid w:val="00B57DB5"/>
    <w:rsid w:val="00C40677"/>
    <w:rsid w:val="00C866BF"/>
    <w:rsid w:val="00CC4EB5"/>
    <w:rsid w:val="00D2441B"/>
    <w:rsid w:val="00D40420"/>
    <w:rsid w:val="00DE38CB"/>
    <w:rsid w:val="00E908F6"/>
    <w:rsid w:val="00EC3893"/>
    <w:rsid w:val="00EE3726"/>
    <w:rsid w:val="00F34300"/>
    <w:rsid w:val="00F366E7"/>
    <w:rsid w:val="00F4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24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441B"/>
    <w:pPr>
      <w:tabs>
        <w:tab w:val="center" w:pos="4320"/>
        <w:tab w:val="right" w:pos="8640"/>
      </w:tabs>
    </w:pPr>
  </w:style>
  <w:style w:type="character" w:customStyle="1" w:styleId="HeaderChar">
    <w:name w:val="Header Char"/>
    <w:basedOn w:val="DefaultParagraphFont"/>
    <w:link w:val="Header"/>
    <w:uiPriority w:val="99"/>
    <w:rsid w:val="00D2441B"/>
  </w:style>
  <w:style w:type="paragraph" w:styleId="Footer">
    <w:name w:val="footer"/>
    <w:basedOn w:val="Normal"/>
    <w:link w:val="FooterChar"/>
    <w:uiPriority w:val="99"/>
    <w:unhideWhenUsed/>
    <w:rsid w:val="00D2441B"/>
    <w:pPr>
      <w:tabs>
        <w:tab w:val="center" w:pos="4320"/>
        <w:tab w:val="right" w:pos="8640"/>
      </w:tabs>
    </w:pPr>
  </w:style>
  <w:style w:type="character" w:customStyle="1" w:styleId="FooterChar">
    <w:name w:val="Footer Char"/>
    <w:basedOn w:val="DefaultParagraphFont"/>
    <w:link w:val="Footer"/>
    <w:uiPriority w:val="99"/>
    <w:rsid w:val="00D2441B"/>
  </w:style>
  <w:style w:type="paragraph" w:styleId="ListParagraph">
    <w:name w:val="List Paragraph"/>
    <w:basedOn w:val="Normal"/>
    <w:uiPriority w:val="34"/>
    <w:qFormat/>
    <w:rsid w:val="00F343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441B"/>
    <w:pPr>
      <w:tabs>
        <w:tab w:val="center" w:pos="4320"/>
        <w:tab w:val="right" w:pos="8640"/>
      </w:tabs>
    </w:pPr>
  </w:style>
  <w:style w:type="character" w:customStyle="1" w:styleId="HeaderChar">
    <w:name w:val="Header Char"/>
    <w:basedOn w:val="DefaultParagraphFont"/>
    <w:link w:val="Header"/>
    <w:uiPriority w:val="99"/>
    <w:rsid w:val="00D2441B"/>
  </w:style>
  <w:style w:type="paragraph" w:styleId="Footer">
    <w:name w:val="footer"/>
    <w:basedOn w:val="Normal"/>
    <w:link w:val="FooterChar"/>
    <w:uiPriority w:val="99"/>
    <w:unhideWhenUsed/>
    <w:rsid w:val="00D2441B"/>
    <w:pPr>
      <w:tabs>
        <w:tab w:val="center" w:pos="4320"/>
        <w:tab w:val="right" w:pos="8640"/>
      </w:tabs>
    </w:pPr>
  </w:style>
  <w:style w:type="character" w:customStyle="1" w:styleId="FooterChar">
    <w:name w:val="Footer Char"/>
    <w:basedOn w:val="DefaultParagraphFont"/>
    <w:link w:val="Footer"/>
    <w:uiPriority w:val="99"/>
    <w:rsid w:val="00D2441B"/>
  </w:style>
  <w:style w:type="paragraph" w:styleId="ListParagraph">
    <w:name w:val="List Paragraph"/>
    <w:basedOn w:val="Normal"/>
    <w:uiPriority w:val="34"/>
    <w:qFormat/>
    <w:rsid w:val="00F3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51E351A1B44F42AC359F1A219FEFD0"/>
        <w:category>
          <w:name w:val="General"/>
          <w:gallery w:val="placeholder"/>
        </w:category>
        <w:types>
          <w:type w:val="bbPlcHdr"/>
        </w:types>
        <w:behaviors>
          <w:behavior w:val="content"/>
        </w:behaviors>
        <w:guid w:val="{A7ADD73F-06E5-4C4F-AAE3-A8CF98E0A0F6}"/>
      </w:docPartPr>
      <w:docPartBody>
        <w:p w:rsidR="00B07E43" w:rsidRDefault="00CB61D4" w:rsidP="00CB61D4">
          <w:pPr>
            <w:pStyle w:val="4151E351A1B44F42AC359F1A219FEFD0"/>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92"/>
    <w:rsid w:val="003B5158"/>
    <w:rsid w:val="008D7392"/>
    <w:rsid w:val="009F3F09"/>
    <w:rsid w:val="00B07E43"/>
    <w:rsid w:val="00CB61D4"/>
    <w:rsid w:val="00DD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6C85F6FFD7A7498AD1689DC686BE33">
    <w:name w:val="F86C85F6FFD7A7498AD1689DC686BE33"/>
    <w:rsid w:val="008D7392"/>
  </w:style>
  <w:style w:type="paragraph" w:customStyle="1" w:styleId="CE167EE4448F0E4680CB9A6633B0F3AA">
    <w:name w:val="CE167EE4448F0E4680CB9A6633B0F3AA"/>
    <w:rsid w:val="008D7392"/>
  </w:style>
  <w:style w:type="paragraph" w:customStyle="1" w:styleId="1A9B3C8C1E5C8F4CAFBA7FABD164F4A8">
    <w:name w:val="1A9B3C8C1E5C8F4CAFBA7FABD164F4A8"/>
    <w:rsid w:val="008D7392"/>
  </w:style>
  <w:style w:type="paragraph" w:customStyle="1" w:styleId="19972F3DF62EFD4CA59763C3EBE9DA77">
    <w:name w:val="19972F3DF62EFD4CA59763C3EBE9DA77"/>
    <w:rsid w:val="008D7392"/>
  </w:style>
  <w:style w:type="paragraph" w:customStyle="1" w:styleId="E8A8BC9B5B7C2A4C8B40B667FFF8B755">
    <w:name w:val="E8A8BC9B5B7C2A4C8B40B667FFF8B755"/>
    <w:rsid w:val="008D7392"/>
  </w:style>
  <w:style w:type="paragraph" w:customStyle="1" w:styleId="74447AEF8E11FA41A93529A3C065569F">
    <w:name w:val="74447AEF8E11FA41A93529A3C065569F"/>
    <w:rsid w:val="008D7392"/>
  </w:style>
  <w:style w:type="paragraph" w:customStyle="1" w:styleId="EE48FD31F90ABE46B4061663E818E98E">
    <w:name w:val="EE48FD31F90ABE46B4061663E818E98E"/>
    <w:rsid w:val="008D7392"/>
  </w:style>
  <w:style w:type="paragraph" w:customStyle="1" w:styleId="376B8AA957C73B4EB39FC503EB60DF44">
    <w:name w:val="376B8AA957C73B4EB39FC503EB60DF44"/>
    <w:rsid w:val="008D7392"/>
  </w:style>
  <w:style w:type="paragraph" w:customStyle="1" w:styleId="DBA41D70274ADA40BC206D0C05A336D7">
    <w:name w:val="DBA41D70274ADA40BC206D0C05A336D7"/>
    <w:rsid w:val="009F3F09"/>
  </w:style>
  <w:style w:type="paragraph" w:customStyle="1" w:styleId="4151E351A1B44F42AC359F1A219FEFD0">
    <w:name w:val="4151E351A1B44F42AC359F1A219FEFD0"/>
    <w:rsid w:val="00CB61D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6C85F6FFD7A7498AD1689DC686BE33">
    <w:name w:val="F86C85F6FFD7A7498AD1689DC686BE33"/>
    <w:rsid w:val="008D7392"/>
  </w:style>
  <w:style w:type="paragraph" w:customStyle="1" w:styleId="CE167EE4448F0E4680CB9A6633B0F3AA">
    <w:name w:val="CE167EE4448F0E4680CB9A6633B0F3AA"/>
    <w:rsid w:val="008D7392"/>
  </w:style>
  <w:style w:type="paragraph" w:customStyle="1" w:styleId="1A9B3C8C1E5C8F4CAFBA7FABD164F4A8">
    <w:name w:val="1A9B3C8C1E5C8F4CAFBA7FABD164F4A8"/>
    <w:rsid w:val="008D7392"/>
  </w:style>
  <w:style w:type="paragraph" w:customStyle="1" w:styleId="19972F3DF62EFD4CA59763C3EBE9DA77">
    <w:name w:val="19972F3DF62EFD4CA59763C3EBE9DA77"/>
    <w:rsid w:val="008D7392"/>
  </w:style>
  <w:style w:type="paragraph" w:customStyle="1" w:styleId="E8A8BC9B5B7C2A4C8B40B667FFF8B755">
    <w:name w:val="E8A8BC9B5B7C2A4C8B40B667FFF8B755"/>
    <w:rsid w:val="008D7392"/>
  </w:style>
  <w:style w:type="paragraph" w:customStyle="1" w:styleId="74447AEF8E11FA41A93529A3C065569F">
    <w:name w:val="74447AEF8E11FA41A93529A3C065569F"/>
    <w:rsid w:val="008D7392"/>
  </w:style>
  <w:style w:type="paragraph" w:customStyle="1" w:styleId="EE48FD31F90ABE46B4061663E818E98E">
    <w:name w:val="EE48FD31F90ABE46B4061663E818E98E"/>
    <w:rsid w:val="008D7392"/>
  </w:style>
  <w:style w:type="paragraph" w:customStyle="1" w:styleId="376B8AA957C73B4EB39FC503EB60DF44">
    <w:name w:val="376B8AA957C73B4EB39FC503EB60DF44"/>
    <w:rsid w:val="008D7392"/>
  </w:style>
  <w:style w:type="paragraph" w:customStyle="1" w:styleId="DBA41D70274ADA40BC206D0C05A336D7">
    <w:name w:val="DBA41D70274ADA40BC206D0C05A336D7"/>
    <w:rsid w:val="009F3F09"/>
  </w:style>
  <w:style w:type="paragraph" w:customStyle="1" w:styleId="4151E351A1B44F42AC359F1A219FEFD0">
    <w:name w:val="4151E351A1B44F42AC359F1A219FEFD0"/>
    <w:rsid w:val="00CB6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91EB-283B-B146-A586-FFA1052F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1174</Words>
  <Characters>6697</Characters>
  <Application>Microsoft Macintosh Word</Application>
  <DocSecurity>0</DocSecurity>
  <Lines>55</Lines>
  <Paragraphs>15</Paragraphs>
  <ScaleCrop>false</ScaleCrop>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303: Community Development  – Reading LOG</dc:title>
  <dc:subject/>
  <dc:creator>local_admin</dc:creator>
  <cp:keywords/>
  <dc:description/>
  <cp:lastModifiedBy>Regan Zimmer</cp:lastModifiedBy>
  <cp:revision>7</cp:revision>
  <dcterms:created xsi:type="dcterms:W3CDTF">2015-08-23T22:45:00Z</dcterms:created>
  <dcterms:modified xsi:type="dcterms:W3CDTF">2015-09-17T00:58:00Z</dcterms:modified>
</cp:coreProperties>
</file>